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957E6" w14:textId="449F8B7B" w:rsidR="006F223B" w:rsidRPr="002D2975" w:rsidRDefault="00157BC1" w:rsidP="00150524">
      <w:pPr>
        <w:spacing w:line="240" w:lineRule="auto"/>
        <w:jc w:val="center"/>
        <w:rPr>
          <w:rFonts w:cs="Times New Roman"/>
          <w:b/>
          <w:bCs/>
          <w:sz w:val="28"/>
          <w:szCs w:val="28"/>
        </w:rPr>
      </w:pPr>
      <w:r w:rsidRPr="002D2975">
        <w:rPr>
          <w:rFonts w:cs="Times New Roman"/>
          <w:b/>
          <w:bCs/>
          <w:sz w:val="28"/>
          <w:szCs w:val="28"/>
        </w:rPr>
        <w:t>Government of the People's Republic of Bangladesh</w:t>
      </w:r>
    </w:p>
    <w:p w14:paraId="5620E99D" w14:textId="46F821F8" w:rsidR="00157BC1" w:rsidRPr="00F36EBD" w:rsidRDefault="00157BC1" w:rsidP="00150524">
      <w:pPr>
        <w:spacing w:line="240" w:lineRule="auto"/>
        <w:jc w:val="center"/>
        <w:rPr>
          <w:rFonts w:cs="Times New Roman"/>
        </w:rPr>
      </w:pPr>
      <w:r w:rsidRPr="00F36EBD">
        <w:rPr>
          <w:rFonts w:cs="Times New Roman"/>
        </w:rPr>
        <w:t>Office of the Director General</w:t>
      </w:r>
    </w:p>
    <w:p w14:paraId="5E4BA5B8" w14:textId="639D5D7B" w:rsidR="00157BC1" w:rsidRPr="00F36EBD" w:rsidRDefault="00157BC1" w:rsidP="00150524">
      <w:pPr>
        <w:spacing w:line="240" w:lineRule="auto"/>
        <w:jc w:val="center"/>
        <w:rPr>
          <w:rFonts w:cs="Times New Roman"/>
        </w:rPr>
      </w:pPr>
      <w:r w:rsidRPr="00F36EBD">
        <w:rPr>
          <w:rFonts w:cs="Times New Roman"/>
        </w:rPr>
        <w:t>Department of Bangladesh Haor and Wetlands Development</w:t>
      </w:r>
    </w:p>
    <w:p w14:paraId="6475D00B" w14:textId="3C52C0CF" w:rsidR="00157BC1" w:rsidRPr="00F36EBD" w:rsidRDefault="00157BC1" w:rsidP="00150524">
      <w:pPr>
        <w:spacing w:line="240" w:lineRule="auto"/>
        <w:jc w:val="center"/>
        <w:rPr>
          <w:rFonts w:cs="Times New Roman"/>
        </w:rPr>
      </w:pPr>
      <w:r w:rsidRPr="00F36EBD">
        <w:rPr>
          <w:rFonts w:cs="Times New Roman"/>
        </w:rPr>
        <w:t>Ministry of Wate</w:t>
      </w:r>
      <w:r w:rsidR="008C172F" w:rsidRPr="00F36EBD">
        <w:rPr>
          <w:rFonts w:cs="Times New Roman"/>
        </w:rPr>
        <w:t>r</w:t>
      </w:r>
      <w:r w:rsidRPr="00F36EBD">
        <w:rPr>
          <w:rFonts w:cs="Times New Roman"/>
        </w:rPr>
        <w:t xml:space="preserve"> Resources</w:t>
      </w:r>
    </w:p>
    <w:p w14:paraId="53EC9D12" w14:textId="4DBBA0FC" w:rsidR="00157BC1" w:rsidRPr="00F36EBD" w:rsidRDefault="00157BC1" w:rsidP="00150524">
      <w:pPr>
        <w:spacing w:line="240" w:lineRule="auto"/>
        <w:jc w:val="center"/>
        <w:rPr>
          <w:rFonts w:cs="Times New Roman"/>
        </w:rPr>
      </w:pPr>
      <w:r w:rsidRPr="00F36EBD">
        <w:rPr>
          <w:rFonts w:cs="Times New Roman"/>
        </w:rPr>
        <w:t>72 Green Road, Dhaka</w:t>
      </w:r>
    </w:p>
    <w:p w14:paraId="351B7B4E" w14:textId="54AE12F8" w:rsidR="00157BC1" w:rsidRPr="00F36EBD" w:rsidRDefault="00433194" w:rsidP="00150524">
      <w:pPr>
        <w:spacing w:line="240" w:lineRule="auto"/>
        <w:jc w:val="center"/>
        <w:rPr>
          <w:rFonts w:cs="Times New Roman"/>
        </w:rPr>
      </w:pPr>
      <w:hyperlink r:id="rId5" w:history="1">
        <w:r w:rsidR="00157BC1" w:rsidRPr="00F36EBD">
          <w:rPr>
            <w:rStyle w:val="Hyperlink"/>
            <w:rFonts w:cs="Times New Roman"/>
          </w:rPr>
          <w:t>www.dbhwd.gov.bd</w:t>
        </w:r>
      </w:hyperlink>
      <w:r w:rsidR="00157BC1" w:rsidRPr="00F36EBD">
        <w:rPr>
          <w:rFonts w:cs="Times New Roman"/>
        </w:rPr>
        <w:t xml:space="preserve"> </w:t>
      </w:r>
      <w:r w:rsidR="00EE46A8">
        <w:rPr>
          <w:rFonts w:cs="Times New Roman"/>
        </w:rPr>
        <w:t xml:space="preserve">      </w:t>
      </w:r>
    </w:p>
    <w:p w14:paraId="26596785" w14:textId="3AC7FC77" w:rsidR="00157BC1" w:rsidRPr="002D2975" w:rsidRDefault="00157BC1" w:rsidP="00150524">
      <w:pPr>
        <w:spacing w:line="240" w:lineRule="auto"/>
        <w:jc w:val="center"/>
        <w:rPr>
          <w:rFonts w:cs="Times New Roman"/>
          <w:b/>
          <w:bCs/>
          <w:sz w:val="28"/>
          <w:szCs w:val="28"/>
        </w:rPr>
      </w:pPr>
      <w:r w:rsidRPr="002D2975">
        <w:rPr>
          <w:rFonts w:cs="Times New Roman"/>
          <w:b/>
          <w:bCs/>
          <w:sz w:val="28"/>
          <w:szCs w:val="28"/>
        </w:rPr>
        <w:t>Request for Expression of Interest (</w:t>
      </w:r>
      <w:proofErr w:type="spellStart"/>
      <w:r w:rsidRPr="002D2975">
        <w:rPr>
          <w:rFonts w:cs="Times New Roman"/>
          <w:b/>
          <w:bCs/>
          <w:sz w:val="28"/>
          <w:szCs w:val="28"/>
        </w:rPr>
        <w:t>EoI</w:t>
      </w:r>
      <w:proofErr w:type="spellEnd"/>
      <w:r w:rsidRPr="002D2975">
        <w:rPr>
          <w:rFonts w:cs="Times New Roman"/>
          <w:b/>
          <w:bCs/>
          <w:sz w:val="28"/>
          <w:szCs w:val="28"/>
        </w:rPr>
        <w:t>)</w:t>
      </w:r>
      <w:r w:rsidR="0088443F">
        <w:rPr>
          <w:rFonts w:cs="Times New Roman"/>
          <w:b/>
          <w:bCs/>
          <w:sz w:val="28"/>
          <w:szCs w:val="28"/>
        </w:rPr>
        <w:t xml:space="preserve">                                                                 </w:t>
      </w:r>
    </w:p>
    <w:tbl>
      <w:tblPr>
        <w:tblStyle w:val="TableGrid"/>
        <w:tblW w:w="0" w:type="auto"/>
        <w:tblCellMar>
          <w:top w:w="43" w:type="dxa"/>
          <w:left w:w="43" w:type="dxa"/>
          <w:bottom w:w="43" w:type="dxa"/>
          <w:right w:w="43" w:type="dxa"/>
        </w:tblCellMar>
        <w:tblLook w:val="04A0" w:firstRow="1" w:lastRow="0" w:firstColumn="1" w:lastColumn="0" w:noHBand="0" w:noVBand="1"/>
      </w:tblPr>
      <w:tblGrid>
        <w:gridCol w:w="265"/>
        <w:gridCol w:w="2250"/>
        <w:gridCol w:w="7560"/>
      </w:tblGrid>
      <w:tr w:rsidR="00157BC1" w:rsidRPr="0082007B" w14:paraId="003A8451" w14:textId="77777777" w:rsidTr="0082007B">
        <w:tc>
          <w:tcPr>
            <w:tcW w:w="265" w:type="dxa"/>
            <w:tcMar>
              <w:top w:w="29" w:type="dxa"/>
              <w:left w:w="29" w:type="dxa"/>
              <w:bottom w:w="29" w:type="dxa"/>
              <w:right w:w="29" w:type="dxa"/>
            </w:tcMar>
          </w:tcPr>
          <w:p w14:paraId="136E68E2" w14:textId="4FEFD2B9" w:rsidR="00157BC1" w:rsidRPr="0082007B" w:rsidRDefault="00EE6CA5" w:rsidP="00150524">
            <w:pPr>
              <w:spacing w:line="240" w:lineRule="auto"/>
              <w:jc w:val="center"/>
              <w:rPr>
                <w:rFonts w:cs="Times New Roman"/>
                <w:sz w:val="16"/>
                <w:szCs w:val="16"/>
              </w:rPr>
            </w:pPr>
            <w:r w:rsidRPr="0082007B">
              <w:rPr>
                <w:rFonts w:cs="Times New Roman"/>
                <w:sz w:val="16"/>
                <w:szCs w:val="16"/>
              </w:rPr>
              <w:t>1</w:t>
            </w:r>
          </w:p>
        </w:tc>
        <w:tc>
          <w:tcPr>
            <w:tcW w:w="2250" w:type="dxa"/>
            <w:tcMar>
              <w:top w:w="29" w:type="dxa"/>
              <w:left w:w="29" w:type="dxa"/>
              <w:bottom w:w="29" w:type="dxa"/>
              <w:right w:w="29" w:type="dxa"/>
            </w:tcMar>
          </w:tcPr>
          <w:p w14:paraId="0DBA5EE7" w14:textId="45A99052" w:rsidR="00157BC1" w:rsidRPr="0082007B" w:rsidRDefault="00EE6CA5" w:rsidP="001675E5">
            <w:pPr>
              <w:spacing w:line="240" w:lineRule="auto"/>
              <w:rPr>
                <w:rFonts w:cs="Times New Roman"/>
                <w:sz w:val="16"/>
                <w:szCs w:val="16"/>
              </w:rPr>
            </w:pPr>
            <w:r w:rsidRPr="0082007B">
              <w:rPr>
                <w:rFonts w:cs="Times New Roman"/>
                <w:sz w:val="16"/>
                <w:szCs w:val="16"/>
              </w:rPr>
              <w:t>Ministry/Division</w:t>
            </w:r>
          </w:p>
        </w:tc>
        <w:tc>
          <w:tcPr>
            <w:tcW w:w="7560" w:type="dxa"/>
            <w:tcMar>
              <w:top w:w="29" w:type="dxa"/>
              <w:left w:w="29" w:type="dxa"/>
              <w:bottom w:w="29" w:type="dxa"/>
              <w:right w:w="29" w:type="dxa"/>
            </w:tcMar>
          </w:tcPr>
          <w:p w14:paraId="41D76B41" w14:textId="034D27B9" w:rsidR="00157BC1" w:rsidRPr="0082007B" w:rsidRDefault="00EE6CA5" w:rsidP="00150524">
            <w:pPr>
              <w:spacing w:line="240" w:lineRule="auto"/>
              <w:jc w:val="both"/>
              <w:rPr>
                <w:rFonts w:cs="Times New Roman"/>
                <w:sz w:val="16"/>
                <w:szCs w:val="16"/>
              </w:rPr>
            </w:pPr>
            <w:r w:rsidRPr="0082007B">
              <w:rPr>
                <w:rFonts w:cs="Times New Roman"/>
                <w:sz w:val="16"/>
                <w:szCs w:val="16"/>
              </w:rPr>
              <w:t>Ministry of Water Resources</w:t>
            </w:r>
          </w:p>
        </w:tc>
      </w:tr>
      <w:tr w:rsidR="00157BC1" w:rsidRPr="0082007B" w14:paraId="0A9B39D7" w14:textId="77777777" w:rsidTr="0082007B">
        <w:tc>
          <w:tcPr>
            <w:tcW w:w="265" w:type="dxa"/>
            <w:tcMar>
              <w:top w:w="29" w:type="dxa"/>
              <w:left w:w="29" w:type="dxa"/>
              <w:bottom w:w="29" w:type="dxa"/>
              <w:right w:w="29" w:type="dxa"/>
            </w:tcMar>
          </w:tcPr>
          <w:p w14:paraId="5FF2D9E3" w14:textId="3E73DAF3" w:rsidR="00157BC1" w:rsidRPr="0082007B" w:rsidRDefault="00EE6CA5" w:rsidP="00150524">
            <w:pPr>
              <w:spacing w:line="240" w:lineRule="auto"/>
              <w:jc w:val="center"/>
              <w:rPr>
                <w:rFonts w:cs="Times New Roman"/>
                <w:sz w:val="16"/>
                <w:szCs w:val="16"/>
              </w:rPr>
            </w:pPr>
            <w:r w:rsidRPr="0082007B">
              <w:rPr>
                <w:rFonts w:cs="Times New Roman"/>
                <w:sz w:val="16"/>
                <w:szCs w:val="16"/>
              </w:rPr>
              <w:t>2</w:t>
            </w:r>
          </w:p>
        </w:tc>
        <w:tc>
          <w:tcPr>
            <w:tcW w:w="2250" w:type="dxa"/>
            <w:tcMar>
              <w:top w:w="29" w:type="dxa"/>
              <w:left w:w="29" w:type="dxa"/>
              <w:bottom w:w="29" w:type="dxa"/>
              <w:right w:w="29" w:type="dxa"/>
            </w:tcMar>
          </w:tcPr>
          <w:p w14:paraId="029DB7BB" w14:textId="1551E2D1" w:rsidR="00157BC1" w:rsidRPr="0082007B" w:rsidRDefault="00EE6CA5" w:rsidP="001675E5">
            <w:pPr>
              <w:spacing w:line="240" w:lineRule="auto"/>
              <w:rPr>
                <w:rFonts w:cs="Times New Roman"/>
                <w:sz w:val="16"/>
                <w:szCs w:val="16"/>
              </w:rPr>
            </w:pPr>
            <w:r w:rsidRPr="0082007B">
              <w:rPr>
                <w:rFonts w:cs="Times New Roman"/>
                <w:sz w:val="16"/>
                <w:szCs w:val="16"/>
              </w:rPr>
              <w:t>Agency</w:t>
            </w:r>
          </w:p>
        </w:tc>
        <w:tc>
          <w:tcPr>
            <w:tcW w:w="7560" w:type="dxa"/>
            <w:tcMar>
              <w:top w:w="29" w:type="dxa"/>
              <w:left w:w="29" w:type="dxa"/>
              <w:bottom w:w="29" w:type="dxa"/>
              <w:right w:w="29" w:type="dxa"/>
            </w:tcMar>
          </w:tcPr>
          <w:p w14:paraId="779E2FC3" w14:textId="7246B74C" w:rsidR="00157BC1" w:rsidRPr="0082007B" w:rsidRDefault="00EE6CA5" w:rsidP="00150524">
            <w:pPr>
              <w:spacing w:line="240" w:lineRule="auto"/>
              <w:jc w:val="both"/>
              <w:rPr>
                <w:rFonts w:cs="Times New Roman"/>
                <w:sz w:val="16"/>
                <w:szCs w:val="16"/>
              </w:rPr>
            </w:pPr>
            <w:r w:rsidRPr="0082007B">
              <w:rPr>
                <w:rFonts w:cs="Times New Roman"/>
                <w:sz w:val="16"/>
                <w:szCs w:val="16"/>
              </w:rPr>
              <w:t>Department of Bangladesh Haor and Wetlands Development (DBHWD)</w:t>
            </w:r>
          </w:p>
        </w:tc>
      </w:tr>
      <w:tr w:rsidR="00157BC1" w:rsidRPr="0082007B" w14:paraId="00B9EE1B" w14:textId="77777777" w:rsidTr="0082007B">
        <w:tc>
          <w:tcPr>
            <w:tcW w:w="265" w:type="dxa"/>
            <w:tcMar>
              <w:top w:w="29" w:type="dxa"/>
              <w:left w:w="29" w:type="dxa"/>
              <w:bottom w:w="29" w:type="dxa"/>
              <w:right w:w="29" w:type="dxa"/>
            </w:tcMar>
          </w:tcPr>
          <w:p w14:paraId="0006AA2D" w14:textId="7DA36AA6" w:rsidR="00157BC1" w:rsidRPr="0082007B" w:rsidRDefault="00EE6CA5" w:rsidP="00150524">
            <w:pPr>
              <w:spacing w:line="240" w:lineRule="auto"/>
              <w:jc w:val="center"/>
              <w:rPr>
                <w:rFonts w:cs="Times New Roman"/>
                <w:sz w:val="16"/>
                <w:szCs w:val="16"/>
              </w:rPr>
            </w:pPr>
            <w:r w:rsidRPr="0082007B">
              <w:rPr>
                <w:rFonts w:cs="Times New Roman"/>
                <w:sz w:val="16"/>
                <w:szCs w:val="16"/>
              </w:rPr>
              <w:t>3</w:t>
            </w:r>
          </w:p>
        </w:tc>
        <w:tc>
          <w:tcPr>
            <w:tcW w:w="2250" w:type="dxa"/>
            <w:tcMar>
              <w:top w:w="29" w:type="dxa"/>
              <w:left w:w="29" w:type="dxa"/>
              <w:bottom w:w="29" w:type="dxa"/>
              <w:right w:w="29" w:type="dxa"/>
            </w:tcMar>
          </w:tcPr>
          <w:p w14:paraId="1ABB3540" w14:textId="1C973776" w:rsidR="00157BC1" w:rsidRPr="0082007B" w:rsidRDefault="00EE6CA5" w:rsidP="001675E5">
            <w:pPr>
              <w:spacing w:line="240" w:lineRule="auto"/>
              <w:rPr>
                <w:rFonts w:cs="Times New Roman"/>
                <w:sz w:val="16"/>
                <w:szCs w:val="16"/>
              </w:rPr>
            </w:pPr>
            <w:r w:rsidRPr="0082007B">
              <w:rPr>
                <w:rFonts w:cs="Times New Roman"/>
                <w:sz w:val="16"/>
                <w:szCs w:val="16"/>
              </w:rPr>
              <w:t>Procuring Entity</w:t>
            </w:r>
          </w:p>
        </w:tc>
        <w:tc>
          <w:tcPr>
            <w:tcW w:w="7560" w:type="dxa"/>
            <w:tcMar>
              <w:top w:w="29" w:type="dxa"/>
              <w:left w:w="29" w:type="dxa"/>
              <w:bottom w:w="29" w:type="dxa"/>
              <w:right w:w="29" w:type="dxa"/>
            </w:tcMar>
          </w:tcPr>
          <w:p w14:paraId="1AF694DF" w14:textId="2CF7B4AA" w:rsidR="00157BC1" w:rsidRPr="0082007B" w:rsidRDefault="00EE6CA5" w:rsidP="00150524">
            <w:pPr>
              <w:spacing w:line="240" w:lineRule="auto"/>
              <w:jc w:val="both"/>
              <w:rPr>
                <w:rFonts w:cs="Times New Roman"/>
                <w:sz w:val="16"/>
                <w:szCs w:val="16"/>
              </w:rPr>
            </w:pPr>
            <w:r w:rsidRPr="0082007B">
              <w:rPr>
                <w:rFonts w:cs="Times New Roman"/>
                <w:sz w:val="16"/>
                <w:szCs w:val="16"/>
              </w:rPr>
              <w:t>Project Director, Department of Bangladesh Haor and Wetlands Development (DBHWD)</w:t>
            </w:r>
          </w:p>
        </w:tc>
      </w:tr>
      <w:tr w:rsidR="00157BC1" w:rsidRPr="0082007B" w14:paraId="4D739407" w14:textId="77777777" w:rsidTr="0082007B">
        <w:tc>
          <w:tcPr>
            <w:tcW w:w="265" w:type="dxa"/>
            <w:tcMar>
              <w:top w:w="29" w:type="dxa"/>
              <w:left w:w="29" w:type="dxa"/>
              <w:bottom w:w="29" w:type="dxa"/>
              <w:right w:w="29" w:type="dxa"/>
            </w:tcMar>
          </w:tcPr>
          <w:p w14:paraId="77F03309" w14:textId="013F625C" w:rsidR="00157BC1" w:rsidRPr="0082007B" w:rsidRDefault="00EE6CA5" w:rsidP="00150524">
            <w:pPr>
              <w:spacing w:line="240" w:lineRule="auto"/>
              <w:jc w:val="center"/>
              <w:rPr>
                <w:rFonts w:cs="Times New Roman"/>
                <w:sz w:val="16"/>
                <w:szCs w:val="16"/>
              </w:rPr>
            </w:pPr>
            <w:r w:rsidRPr="0082007B">
              <w:rPr>
                <w:rFonts w:cs="Times New Roman"/>
                <w:sz w:val="16"/>
                <w:szCs w:val="16"/>
              </w:rPr>
              <w:t>4</w:t>
            </w:r>
          </w:p>
        </w:tc>
        <w:tc>
          <w:tcPr>
            <w:tcW w:w="2250" w:type="dxa"/>
            <w:tcMar>
              <w:top w:w="29" w:type="dxa"/>
              <w:left w:w="29" w:type="dxa"/>
              <w:bottom w:w="29" w:type="dxa"/>
              <w:right w:w="29" w:type="dxa"/>
            </w:tcMar>
          </w:tcPr>
          <w:p w14:paraId="54E2C712" w14:textId="6EC5BB34" w:rsidR="00157BC1" w:rsidRPr="0082007B" w:rsidRDefault="00EE6CA5" w:rsidP="001675E5">
            <w:pPr>
              <w:spacing w:line="240" w:lineRule="auto"/>
              <w:rPr>
                <w:rFonts w:cs="Times New Roman"/>
                <w:sz w:val="16"/>
                <w:szCs w:val="16"/>
              </w:rPr>
            </w:pPr>
            <w:r w:rsidRPr="0082007B">
              <w:rPr>
                <w:rFonts w:cs="Times New Roman"/>
                <w:sz w:val="16"/>
                <w:szCs w:val="16"/>
              </w:rPr>
              <w:t>Procuring Entity Code</w:t>
            </w:r>
          </w:p>
        </w:tc>
        <w:tc>
          <w:tcPr>
            <w:tcW w:w="7560" w:type="dxa"/>
            <w:tcMar>
              <w:top w:w="29" w:type="dxa"/>
              <w:left w:w="29" w:type="dxa"/>
              <w:bottom w:w="29" w:type="dxa"/>
              <w:right w:w="29" w:type="dxa"/>
            </w:tcMar>
          </w:tcPr>
          <w:p w14:paraId="1AFBEB03" w14:textId="15D6BBF6" w:rsidR="00157BC1" w:rsidRPr="0082007B" w:rsidRDefault="00EE6CA5" w:rsidP="00150524">
            <w:pPr>
              <w:spacing w:line="240" w:lineRule="auto"/>
              <w:jc w:val="both"/>
              <w:rPr>
                <w:rFonts w:cs="Times New Roman"/>
                <w:sz w:val="16"/>
                <w:szCs w:val="16"/>
              </w:rPr>
            </w:pPr>
            <w:r w:rsidRPr="0082007B">
              <w:rPr>
                <w:rFonts w:cs="Times New Roman"/>
                <w:sz w:val="16"/>
                <w:szCs w:val="16"/>
              </w:rPr>
              <w:t>Not Used at Present</w:t>
            </w:r>
          </w:p>
        </w:tc>
      </w:tr>
      <w:tr w:rsidR="00157BC1" w:rsidRPr="0082007B" w14:paraId="68440F4A" w14:textId="77777777" w:rsidTr="0082007B">
        <w:tc>
          <w:tcPr>
            <w:tcW w:w="265" w:type="dxa"/>
            <w:tcMar>
              <w:top w:w="29" w:type="dxa"/>
              <w:left w:w="29" w:type="dxa"/>
              <w:bottom w:w="29" w:type="dxa"/>
              <w:right w:w="29" w:type="dxa"/>
            </w:tcMar>
          </w:tcPr>
          <w:p w14:paraId="6602A463" w14:textId="77AD273B" w:rsidR="00157BC1" w:rsidRPr="0082007B" w:rsidRDefault="00EE6CA5" w:rsidP="00150524">
            <w:pPr>
              <w:spacing w:line="240" w:lineRule="auto"/>
              <w:jc w:val="center"/>
              <w:rPr>
                <w:rFonts w:cs="Times New Roman"/>
                <w:sz w:val="16"/>
                <w:szCs w:val="16"/>
              </w:rPr>
            </w:pPr>
            <w:r w:rsidRPr="0082007B">
              <w:rPr>
                <w:rFonts w:cs="Times New Roman"/>
                <w:sz w:val="16"/>
                <w:szCs w:val="16"/>
              </w:rPr>
              <w:t>5</w:t>
            </w:r>
          </w:p>
        </w:tc>
        <w:tc>
          <w:tcPr>
            <w:tcW w:w="2250" w:type="dxa"/>
            <w:tcMar>
              <w:top w:w="29" w:type="dxa"/>
              <w:left w:w="29" w:type="dxa"/>
              <w:bottom w:w="29" w:type="dxa"/>
              <w:right w:w="29" w:type="dxa"/>
            </w:tcMar>
          </w:tcPr>
          <w:p w14:paraId="0E694D9F" w14:textId="1AF8F00F" w:rsidR="00157BC1" w:rsidRPr="0082007B" w:rsidRDefault="00EE6CA5" w:rsidP="001675E5">
            <w:pPr>
              <w:spacing w:line="240" w:lineRule="auto"/>
              <w:rPr>
                <w:rFonts w:cs="Times New Roman"/>
                <w:sz w:val="16"/>
                <w:szCs w:val="16"/>
              </w:rPr>
            </w:pPr>
            <w:r w:rsidRPr="0082007B">
              <w:rPr>
                <w:rFonts w:cs="Times New Roman"/>
                <w:sz w:val="16"/>
                <w:szCs w:val="16"/>
              </w:rPr>
              <w:t>Procuring Entity District</w:t>
            </w:r>
          </w:p>
        </w:tc>
        <w:tc>
          <w:tcPr>
            <w:tcW w:w="7560" w:type="dxa"/>
            <w:tcMar>
              <w:top w:w="29" w:type="dxa"/>
              <w:left w:w="29" w:type="dxa"/>
              <w:bottom w:w="29" w:type="dxa"/>
              <w:right w:w="29" w:type="dxa"/>
            </w:tcMar>
          </w:tcPr>
          <w:p w14:paraId="78D39690" w14:textId="3A1F6AC1" w:rsidR="00157BC1" w:rsidRPr="0082007B" w:rsidRDefault="00EE6CA5" w:rsidP="00150524">
            <w:pPr>
              <w:spacing w:line="240" w:lineRule="auto"/>
              <w:jc w:val="both"/>
              <w:rPr>
                <w:rFonts w:cs="Times New Roman"/>
                <w:sz w:val="16"/>
                <w:szCs w:val="16"/>
              </w:rPr>
            </w:pPr>
            <w:r w:rsidRPr="0082007B">
              <w:rPr>
                <w:rFonts w:cs="Times New Roman"/>
                <w:sz w:val="16"/>
                <w:szCs w:val="16"/>
              </w:rPr>
              <w:t>Dhaka</w:t>
            </w:r>
          </w:p>
        </w:tc>
      </w:tr>
      <w:tr w:rsidR="00157BC1" w:rsidRPr="0082007B" w14:paraId="78D65B98" w14:textId="77777777" w:rsidTr="0082007B">
        <w:tc>
          <w:tcPr>
            <w:tcW w:w="265" w:type="dxa"/>
            <w:tcMar>
              <w:top w:w="29" w:type="dxa"/>
              <w:left w:w="29" w:type="dxa"/>
              <w:bottom w:w="29" w:type="dxa"/>
              <w:right w:w="29" w:type="dxa"/>
            </w:tcMar>
          </w:tcPr>
          <w:p w14:paraId="160B8930" w14:textId="48C6EB09" w:rsidR="00157BC1" w:rsidRPr="0082007B" w:rsidRDefault="00EE6CA5" w:rsidP="00150524">
            <w:pPr>
              <w:spacing w:line="240" w:lineRule="auto"/>
              <w:jc w:val="center"/>
              <w:rPr>
                <w:rFonts w:cs="Times New Roman"/>
                <w:sz w:val="16"/>
                <w:szCs w:val="16"/>
              </w:rPr>
            </w:pPr>
            <w:r w:rsidRPr="0082007B">
              <w:rPr>
                <w:rFonts w:cs="Times New Roman"/>
                <w:sz w:val="16"/>
                <w:szCs w:val="16"/>
              </w:rPr>
              <w:t>6</w:t>
            </w:r>
          </w:p>
        </w:tc>
        <w:tc>
          <w:tcPr>
            <w:tcW w:w="2250" w:type="dxa"/>
            <w:tcMar>
              <w:top w:w="29" w:type="dxa"/>
              <w:left w:w="29" w:type="dxa"/>
              <w:bottom w:w="29" w:type="dxa"/>
              <w:right w:w="29" w:type="dxa"/>
            </w:tcMar>
          </w:tcPr>
          <w:p w14:paraId="539AC137" w14:textId="611DA9B6" w:rsidR="00157BC1" w:rsidRPr="0082007B" w:rsidRDefault="00EE6CA5" w:rsidP="001675E5">
            <w:pPr>
              <w:spacing w:line="240" w:lineRule="auto"/>
              <w:rPr>
                <w:rFonts w:cs="Times New Roman"/>
                <w:sz w:val="16"/>
                <w:szCs w:val="16"/>
              </w:rPr>
            </w:pPr>
            <w:r w:rsidRPr="0082007B">
              <w:rPr>
                <w:rFonts w:cs="Times New Roman"/>
                <w:sz w:val="16"/>
                <w:szCs w:val="16"/>
              </w:rPr>
              <w:t xml:space="preserve">Expression of Interest for Selection of </w:t>
            </w:r>
          </w:p>
        </w:tc>
        <w:tc>
          <w:tcPr>
            <w:tcW w:w="7560" w:type="dxa"/>
            <w:tcMar>
              <w:top w:w="29" w:type="dxa"/>
              <w:left w:w="29" w:type="dxa"/>
              <w:bottom w:w="29" w:type="dxa"/>
              <w:right w:w="29" w:type="dxa"/>
            </w:tcMar>
          </w:tcPr>
          <w:p w14:paraId="72F33F75" w14:textId="1A010CE1" w:rsidR="00157BC1" w:rsidRPr="0082007B" w:rsidRDefault="00EE6CA5" w:rsidP="00150524">
            <w:pPr>
              <w:tabs>
                <w:tab w:val="left" w:pos="7600"/>
              </w:tabs>
              <w:spacing w:line="240" w:lineRule="auto"/>
              <w:jc w:val="both"/>
              <w:rPr>
                <w:b/>
                <w:sz w:val="16"/>
                <w:szCs w:val="16"/>
              </w:rPr>
            </w:pPr>
            <w:r w:rsidRPr="0082007B">
              <w:rPr>
                <w:rFonts w:cs="Times New Roman"/>
                <w:sz w:val="16"/>
                <w:szCs w:val="16"/>
              </w:rPr>
              <w:t xml:space="preserve">Consulting Firms for </w:t>
            </w:r>
            <w:bookmarkStart w:id="0" w:name="_Hlk83730671"/>
            <w:r w:rsidRPr="0082007B">
              <w:rPr>
                <w:rFonts w:cs="Times New Roman"/>
                <w:sz w:val="16"/>
                <w:szCs w:val="16"/>
              </w:rPr>
              <w:t>Comprehensive Study for Evaluation and Updating of Haor Master Plan</w:t>
            </w:r>
            <w:bookmarkEnd w:id="0"/>
          </w:p>
        </w:tc>
      </w:tr>
      <w:tr w:rsidR="009A2C03" w:rsidRPr="009A2C03" w14:paraId="33099A06" w14:textId="77777777" w:rsidTr="0082007B">
        <w:tc>
          <w:tcPr>
            <w:tcW w:w="265" w:type="dxa"/>
            <w:tcMar>
              <w:top w:w="29" w:type="dxa"/>
              <w:left w:w="29" w:type="dxa"/>
              <w:bottom w:w="29" w:type="dxa"/>
              <w:right w:w="29" w:type="dxa"/>
            </w:tcMar>
          </w:tcPr>
          <w:p w14:paraId="5284CC3B" w14:textId="12338D2B" w:rsidR="00157BC1"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7</w:t>
            </w:r>
          </w:p>
        </w:tc>
        <w:tc>
          <w:tcPr>
            <w:tcW w:w="2250" w:type="dxa"/>
            <w:tcMar>
              <w:top w:w="29" w:type="dxa"/>
              <w:left w:w="29" w:type="dxa"/>
              <w:bottom w:w="29" w:type="dxa"/>
              <w:right w:w="29" w:type="dxa"/>
            </w:tcMar>
          </w:tcPr>
          <w:p w14:paraId="4B9BD092" w14:textId="3D53F8D3" w:rsidR="00157BC1" w:rsidRPr="009A2C03" w:rsidRDefault="00EE6CA5" w:rsidP="001675E5">
            <w:pPr>
              <w:spacing w:line="240" w:lineRule="auto"/>
              <w:rPr>
                <w:rFonts w:cs="Times New Roman"/>
                <w:color w:val="000000" w:themeColor="text1"/>
                <w:sz w:val="16"/>
                <w:szCs w:val="16"/>
              </w:rPr>
            </w:pPr>
            <w:r w:rsidRPr="009A2C03">
              <w:rPr>
                <w:rFonts w:cs="Times New Roman"/>
                <w:color w:val="000000" w:themeColor="text1"/>
                <w:sz w:val="16"/>
                <w:szCs w:val="16"/>
              </w:rPr>
              <w:t>Invitation Reference No.</w:t>
            </w:r>
          </w:p>
        </w:tc>
        <w:tc>
          <w:tcPr>
            <w:tcW w:w="7560" w:type="dxa"/>
            <w:tcMar>
              <w:top w:w="29" w:type="dxa"/>
              <w:left w:w="29" w:type="dxa"/>
              <w:bottom w:w="29" w:type="dxa"/>
              <w:right w:w="29" w:type="dxa"/>
            </w:tcMar>
          </w:tcPr>
          <w:p w14:paraId="339D426A" w14:textId="75295DCB" w:rsidR="00157BC1" w:rsidRPr="009A2C03" w:rsidRDefault="008D0765" w:rsidP="00150524">
            <w:pPr>
              <w:spacing w:line="240" w:lineRule="auto"/>
              <w:jc w:val="both"/>
              <w:rPr>
                <w:rFonts w:cs="Times New Roman"/>
                <w:color w:val="000000" w:themeColor="text1"/>
                <w:sz w:val="16"/>
                <w:szCs w:val="16"/>
              </w:rPr>
            </w:pPr>
            <w:r w:rsidRPr="009A2C03">
              <w:rPr>
                <w:rFonts w:cs="Times New Roman"/>
                <w:color w:val="000000" w:themeColor="text1"/>
                <w:sz w:val="16"/>
                <w:szCs w:val="16"/>
              </w:rPr>
              <w:t>42.04.0000.001.99.008.23-3</w:t>
            </w:r>
            <w:r w:rsidR="00C229B8" w:rsidRPr="009A2C03">
              <w:rPr>
                <w:rFonts w:cs="Times New Roman"/>
                <w:color w:val="000000" w:themeColor="text1"/>
                <w:sz w:val="16"/>
                <w:szCs w:val="16"/>
              </w:rPr>
              <w:t>53</w:t>
            </w:r>
          </w:p>
        </w:tc>
      </w:tr>
      <w:tr w:rsidR="009A2C03" w:rsidRPr="009A2C03" w14:paraId="39C1FAE1" w14:textId="77777777" w:rsidTr="0082007B">
        <w:tc>
          <w:tcPr>
            <w:tcW w:w="265" w:type="dxa"/>
            <w:tcMar>
              <w:top w:w="29" w:type="dxa"/>
              <w:left w:w="29" w:type="dxa"/>
              <w:bottom w:w="29" w:type="dxa"/>
              <w:right w:w="29" w:type="dxa"/>
            </w:tcMar>
          </w:tcPr>
          <w:p w14:paraId="1266B6E4" w14:textId="5EBB5661" w:rsidR="00157BC1"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8</w:t>
            </w:r>
          </w:p>
        </w:tc>
        <w:tc>
          <w:tcPr>
            <w:tcW w:w="2250" w:type="dxa"/>
            <w:tcMar>
              <w:top w:w="29" w:type="dxa"/>
              <w:left w:w="29" w:type="dxa"/>
              <w:bottom w:w="29" w:type="dxa"/>
              <w:right w:w="29" w:type="dxa"/>
            </w:tcMar>
          </w:tcPr>
          <w:p w14:paraId="09831316" w14:textId="58C89174" w:rsidR="00157BC1" w:rsidRPr="009A2C03" w:rsidRDefault="00EE6CA5" w:rsidP="001675E5">
            <w:pPr>
              <w:spacing w:line="240" w:lineRule="auto"/>
              <w:rPr>
                <w:rFonts w:cs="Times New Roman"/>
                <w:color w:val="000000" w:themeColor="text1"/>
                <w:sz w:val="16"/>
                <w:szCs w:val="16"/>
              </w:rPr>
            </w:pPr>
            <w:r w:rsidRPr="009A2C03">
              <w:rPr>
                <w:rFonts w:cs="Times New Roman"/>
                <w:color w:val="000000" w:themeColor="text1"/>
                <w:sz w:val="16"/>
                <w:szCs w:val="16"/>
              </w:rPr>
              <w:t>Date</w:t>
            </w:r>
          </w:p>
        </w:tc>
        <w:tc>
          <w:tcPr>
            <w:tcW w:w="7560" w:type="dxa"/>
            <w:tcMar>
              <w:top w:w="29" w:type="dxa"/>
              <w:left w:w="29" w:type="dxa"/>
              <w:bottom w:w="29" w:type="dxa"/>
              <w:right w:w="29" w:type="dxa"/>
            </w:tcMar>
          </w:tcPr>
          <w:p w14:paraId="047FE6B2" w14:textId="0E0C06A5" w:rsidR="00157BC1" w:rsidRPr="009A2C03" w:rsidRDefault="00C229B8" w:rsidP="00150524">
            <w:pPr>
              <w:spacing w:line="240" w:lineRule="auto"/>
              <w:jc w:val="both"/>
              <w:rPr>
                <w:rFonts w:cs="Times New Roman"/>
                <w:color w:val="000000" w:themeColor="text1"/>
                <w:sz w:val="16"/>
                <w:szCs w:val="16"/>
              </w:rPr>
            </w:pPr>
            <w:r w:rsidRPr="009A2C03">
              <w:rPr>
                <w:rFonts w:cs="Times New Roman"/>
                <w:color w:val="000000" w:themeColor="text1"/>
                <w:sz w:val="16"/>
                <w:szCs w:val="16"/>
              </w:rPr>
              <w:t>30</w:t>
            </w:r>
            <w:r w:rsidR="0082007B" w:rsidRPr="009A2C03">
              <w:rPr>
                <w:rFonts w:cs="Times New Roman"/>
                <w:color w:val="000000" w:themeColor="text1"/>
                <w:sz w:val="16"/>
                <w:szCs w:val="16"/>
              </w:rPr>
              <w:t>/08/2023</w:t>
            </w:r>
          </w:p>
        </w:tc>
      </w:tr>
      <w:tr w:rsidR="009A2C03" w:rsidRPr="009A2C03" w14:paraId="134F63A6" w14:textId="77777777" w:rsidTr="0082007B">
        <w:tc>
          <w:tcPr>
            <w:tcW w:w="265" w:type="dxa"/>
            <w:tcMar>
              <w:top w:w="29" w:type="dxa"/>
              <w:left w:w="29" w:type="dxa"/>
              <w:bottom w:w="29" w:type="dxa"/>
              <w:right w:w="29" w:type="dxa"/>
            </w:tcMar>
          </w:tcPr>
          <w:p w14:paraId="4ACA2701" w14:textId="67AE9352"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9</w:t>
            </w:r>
          </w:p>
        </w:tc>
        <w:tc>
          <w:tcPr>
            <w:tcW w:w="2250" w:type="dxa"/>
            <w:tcMar>
              <w:top w:w="29" w:type="dxa"/>
              <w:left w:w="29" w:type="dxa"/>
              <w:bottom w:w="29" w:type="dxa"/>
              <w:right w:w="29" w:type="dxa"/>
            </w:tcMar>
          </w:tcPr>
          <w:p w14:paraId="484736E4" w14:textId="20B97C99" w:rsidR="00EE6CA5" w:rsidRPr="009A2C03" w:rsidRDefault="00EE6CA5" w:rsidP="001675E5">
            <w:pPr>
              <w:spacing w:line="240" w:lineRule="auto"/>
              <w:rPr>
                <w:rFonts w:cs="Times New Roman"/>
                <w:color w:val="000000" w:themeColor="text1"/>
                <w:sz w:val="16"/>
                <w:szCs w:val="16"/>
              </w:rPr>
            </w:pPr>
            <w:r w:rsidRPr="009A2C03">
              <w:rPr>
                <w:rFonts w:cs="Times New Roman"/>
                <w:color w:val="000000" w:themeColor="text1"/>
                <w:sz w:val="16"/>
                <w:szCs w:val="16"/>
              </w:rPr>
              <w:t>Procurement Method</w:t>
            </w:r>
          </w:p>
        </w:tc>
        <w:tc>
          <w:tcPr>
            <w:tcW w:w="7560" w:type="dxa"/>
            <w:tcMar>
              <w:top w:w="29" w:type="dxa"/>
              <w:left w:w="29" w:type="dxa"/>
              <w:bottom w:w="29" w:type="dxa"/>
              <w:right w:w="29" w:type="dxa"/>
            </w:tcMar>
          </w:tcPr>
          <w:p w14:paraId="6F11A763" w14:textId="5E053DE5" w:rsidR="00EE6CA5" w:rsidRPr="009A2C03" w:rsidRDefault="00EE6CA5" w:rsidP="00150524">
            <w:pPr>
              <w:spacing w:line="240" w:lineRule="auto"/>
              <w:jc w:val="both"/>
              <w:rPr>
                <w:rFonts w:cs="Times New Roman"/>
                <w:color w:val="000000" w:themeColor="text1"/>
                <w:sz w:val="16"/>
                <w:szCs w:val="16"/>
              </w:rPr>
            </w:pPr>
            <w:r w:rsidRPr="009A2C03">
              <w:rPr>
                <w:rFonts w:cs="Times New Roman"/>
                <w:color w:val="000000" w:themeColor="text1"/>
                <w:sz w:val="16"/>
                <w:szCs w:val="16"/>
              </w:rPr>
              <w:t>Quality and Cost Based Selection (QCBS)</w:t>
            </w:r>
          </w:p>
        </w:tc>
      </w:tr>
      <w:tr w:rsidR="009A2C03" w:rsidRPr="009A2C03" w14:paraId="4815CA81" w14:textId="77777777" w:rsidTr="0082007B">
        <w:tc>
          <w:tcPr>
            <w:tcW w:w="265" w:type="dxa"/>
            <w:tcMar>
              <w:top w:w="29" w:type="dxa"/>
              <w:left w:w="29" w:type="dxa"/>
              <w:bottom w:w="29" w:type="dxa"/>
              <w:right w:w="29" w:type="dxa"/>
            </w:tcMar>
          </w:tcPr>
          <w:p w14:paraId="5EF54DDE" w14:textId="28E85371"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10</w:t>
            </w:r>
          </w:p>
        </w:tc>
        <w:tc>
          <w:tcPr>
            <w:tcW w:w="2250" w:type="dxa"/>
            <w:tcMar>
              <w:top w:w="29" w:type="dxa"/>
              <w:left w:w="29" w:type="dxa"/>
              <w:bottom w:w="29" w:type="dxa"/>
              <w:right w:w="29" w:type="dxa"/>
            </w:tcMar>
          </w:tcPr>
          <w:p w14:paraId="03B91937" w14:textId="50BF9123" w:rsidR="00EE6CA5" w:rsidRPr="009A2C03" w:rsidRDefault="00EE6CA5" w:rsidP="001675E5">
            <w:pPr>
              <w:spacing w:line="240" w:lineRule="auto"/>
              <w:rPr>
                <w:rFonts w:cs="Times New Roman"/>
                <w:color w:val="000000" w:themeColor="text1"/>
                <w:sz w:val="16"/>
                <w:szCs w:val="16"/>
              </w:rPr>
            </w:pPr>
            <w:r w:rsidRPr="009A2C03">
              <w:rPr>
                <w:rFonts w:cs="Times New Roman"/>
                <w:color w:val="000000" w:themeColor="text1"/>
                <w:sz w:val="16"/>
                <w:szCs w:val="16"/>
              </w:rPr>
              <w:t>Budget and Source of Funds</w:t>
            </w:r>
          </w:p>
        </w:tc>
        <w:tc>
          <w:tcPr>
            <w:tcW w:w="7560" w:type="dxa"/>
            <w:tcMar>
              <w:top w:w="29" w:type="dxa"/>
              <w:left w:w="29" w:type="dxa"/>
              <w:bottom w:w="29" w:type="dxa"/>
              <w:right w:w="29" w:type="dxa"/>
            </w:tcMar>
          </w:tcPr>
          <w:p w14:paraId="6F09051B" w14:textId="11F83953" w:rsidR="00EE6CA5" w:rsidRPr="009A2C03" w:rsidRDefault="00EE6CA5" w:rsidP="00150524">
            <w:pPr>
              <w:spacing w:line="240" w:lineRule="auto"/>
              <w:jc w:val="both"/>
              <w:rPr>
                <w:rFonts w:cs="Times New Roman"/>
                <w:color w:val="000000" w:themeColor="text1"/>
                <w:sz w:val="16"/>
                <w:szCs w:val="16"/>
              </w:rPr>
            </w:pPr>
            <w:r w:rsidRPr="009A2C03">
              <w:rPr>
                <w:rFonts w:cs="Times New Roman"/>
                <w:color w:val="000000" w:themeColor="text1"/>
                <w:sz w:val="16"/>
                <w:szCs w:val="16"/>
              </w:rPr>
              <w:t>Development Budget (</w:t>
            </w:r>
            <w:proofErr w:type="spellStart"/>
            <w:r w:rsidRPr="009A2C03">
              <w:rPr>
                <w:rFonts w:cs="Times New Roman"/>
                <w:color w:val="000000" w:themeColor="text1"/>
                <w:sz w:val="16"/>
                <w:szCs w:val="16"/>
              </w:rPr>
              <w:t>GoB</w:t>
            </w:r>
            <w:proofErr w:type="spellEnd"/>
            <w:r w:rsidRPr="009A2C03">
              <w:rPr>
                <w:rFonts w:cs="Times New Roman"/>
                <w:color w:val="000000" w:themeColor="text1"/>
                <w:sz w:val="16"/>
                <w:szCs w:val="16"/>
              </w:rPr>
              <w:t>)</w:t>
            </w:r>
          </w:p>
        </w:tc>
      </w:tr>
      <w:tr w:rsidR="009A2C03" w:rsidRPr="009A2C03" w14:paraId="09B54615" w14:textId="77777777" w:rsidTr="0082007B">
        <w:tc>
          <w:tcPr>
            <w:tcW w:w="265" w:type="dxa"/>
            <w:tcMar>
              <w:top w:w="29" w:type="dxa"/>
              <w:left w:w="29" w:type="dxa"/>
              <w:bottom w:w="29" w:type="dxa"/>
              <w:right w:w="29" w:type="dxa"/>
            </w:tcMar>
          </w:tcPr>
          <w:p w14:paraId="306051C3" w14:textId="7049FC0B"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11</w:t>
            </w:r>
          </w:p>
        </w:tc>
        <w:tc>
          <w:tcPr>
            <w:tcW w:w="2250" w:type="dxa"/>
            <w:tcMar>
              <w:top w:w="29" w:type="dxa"/>
              <w:left w:w="29" w:type="dxa"/>
              <w:bottom w:w="29" w:type="dxa"/>
              <w:right w:w="29" w:type="dxa"/>
            </w:tcMar>
          </w:tcPr>
          <w:p w14:paraId="7A2D7928" w14:textId="0B56D46A" w:rsidR="00EE6CA5" w:rsidRPr="009A2C03" w:rsidRDefault="00EE6CA5" w:rsidP="001675E5">
            <w:pPr>
              <w:spacing w:line="240" w:lineRule="auto"/>
              <w:rPr>
                <w:rFonts w:cs="Times New Roman"/>
                <w:color w:val="000000" w:themeColor="text1"/>
                <w:sz w:val="16"/>
                <w:szCs w:val="16"/>
              </w:rPr>
            </w:pPr>
            <w:r w:rsidRPr="009A2C03">
              <w:rPr>
                <w:rFonts w:cs="Times New Roman"/>
                <w:color w:val="000000" w:themeColor="text1"/>
                <w:sz w:val="16"/>
                <w:szCs w:val="16"/>
              </w:rPr>
              <w:t>Development Partners (if applicable)</w:t>
            </w:r>
          </w:p>
        </w:tc>
        <w:tc>
          <w:tcPr>
            <w:tcW w:w="7560" w:type="dxa"/>
            <w:tcMar>
              <w:top w:w="29" w:type="dxa"/>
              <w:left w:w="29" w:type="dxa"/>
              <w:bottom w:w="29" w:type="dxa"/>
              <w:right w:w="29" w:type="dxa"/>
            </w:tcMar>
          </w:tcPr>
          <w:p w14:paraId="3D8DF322" w14:textId="226DA2C3" w:rsidR="00EE6CA5" w:rsidRPr="009A2C03" w:rsidRDefault="00EE6CA5" w:rsidP="00150524">
            <w:pPr>
              <w:spacing w:line="240" w:lineRule="auto"/>
              <w:jc w:val="both"/>
              <w:rPr>
                <w:rFonts w:cs="Times New Roman"/>
                <w:color w:val="000000" w:themeColor="text1"/>
                <w:sz w:val="16"/>
                <w:szCs w:val="16"/>
              </w:rPr>
            </w:pPr>
            <w:r w:rsidRPr="009A2C03">
              <w:rPr>
                <w:rFonts w:cs="Times New Roman"/>
                <w:color w:val="000000" w:themeColor="text1"/>
                <w:sz w:val="16"/>
                <w:szCs w:val="16"/>
              </w:rPr>
              <w:t>Not Applicable</w:t>
            </w:r>
          </w:p>
        </w:tc>
      </w:tr>
      <w:tr w:rsidR="009A2C03" w:rsidRPr="009A2C03" w14:paraId="10753D62" w14:textId="77777777" w:rsidTr="0082007B">
        <w:tc>
          <w:tcPr>
            <w:tcW w:w="265" w:type="dxa"/>
            <w:tcMar>
              <w:top w:w="29" w:type="dxa"/>
              <w:left w:w="29" w:type="dxa"/>
              <w:bottom w:w="29" w:type="dxa"/>
              <w:right w:w="29" w:type="dxa"/>
            </w:tcMar>
          </w:tcPr>
          <w:p w14:paraId="2108EE39" w14:textId="65C98754"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12</w:t>
            </w:r>
          </w:p>
        </w:tc>
        <w:tc>
          <w:tcPr>
            <w:tcW w:w="2250" w:type="dxa"/>
            <w:tcMar>
              <w:top w:w="29" w:type="dxa"/>
              <w:left w:w="29" w:type="dxa"/>
              <w:bottom w:w="29" w:type="dxa"/>
              <w:right w:w="29" w:type="dxa"/>
            </w:tcMar>
          </w:tcPr>
          <w:p w14:paraId="6EA7C437" w14:textId="4CFFFC3B" w:rsidR="00EE6CA5" w:rsidRPr="009A2C03" w:rsidRDefault="00EE6CA5" w:rsidP="001675E5">
            <w:pPr>
              <w:spacing w:line="240" w:lineRule="auto"/>
              <w:rPr>
                <w:rFonts w:cs="Times New Roman"/>
                <w:color w:val="000000" w:themeColor="text1"/>
                <w:sz w:val="16"/>
                <w:szCs w:val="16"/>
              </w:rPr>
            </w:pPr>
            <w:r w:rsidRPr="009A2C03">
              <w:rPr>
                <w:rFonts w:cs="Times New Roman"/>
                <w:color w:val="000000" w:themeColor="text1"/>
                <w:sz w:val="16"/>
                <w:szCs w:val="16"/>
              </w:rPr>
              <w:t>Project/Program Name (if applicable)</w:t>
            </w:r>
          </w:p>
        </w:tc>
        <w:tc>
          <w:tcPr>
            <w:tcW w:w="7560" w:type="dxa"/>
            <w:tcMar>
              <w:top w:w="29" w:type="dxa"/>
              <w:left w:w="29" w:type="dxa"/>
              <w:bottom w:w="29" w:type="dxa"/>
              <w:right w:w="29" w:type="dxa"/>
            </w:tcMar>
          </w:tcPr>
          <w:p w14:paraId="351F6512" w14:textId="10B5B924" w:rsidR="00EE6CA5" w:rsidRPr="009A2C03" w:rsidRDefault="00642289" w:rsidP="00150524">
            <w:pPr>
              <w:spacing w:line="240" w:lineRule="auto"/>
              <w:jc w:val="both"/>
              <w:rPr>
                <w:rFonts w:cs="Times New Roman"/>
                <w:color w:val="000000" w:themeColor="text1"/>
                <w:sz w:val="16"/>
                <w:szCs w:val="16"/>
              </w:rPr>
            </w:pPr>
            <w:r w:rsidRPr="009A2C03">
              <w:rPr>
                <w:rFonts w:cs="Times New Roman"/>
                <w:color w:val="000000" w:themeColor="text1"/>
                <w:sz w:val="16"/>
                <w:szCs w:val="16"/>
              </w:rPr>
              <w:t>Comprehensive Study for Evaluation and Updating of Haor Master Plan</w:t>
            </w:r>
          </w:p>
        </w:tc>
      </w:tr>
      <w:tr w:rsidR="009A2C03" w:rsidRPr="009A2C03" w14:paraId="48E4B33A" w14:textId="77777777" w:rsidTr="0082007B">
        <w:tc>
          <w:tcPr>
            <w:tcW w:w="265" w:type="dxa"/>
            <w:tcMar>
              <w:top w:w="29" w:type="dxa"/>
              <w:left w:w="29" w:type="dxa"/>
              <w:bottom w:w="29" w:type="dxa"/>
              <w:right w:w="29" w:type="dxa"/>
            </w:tcMar>
          </w:tcPr>
          <w:p w14:paraId="3C2E6686" w14:textId="2A61DB41"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13</w:t>
            </w:r>
          </w:p>
        </w:tc>
        <w:tc>
          <w:tcPr>
            <w:tcW w:w="2250" w:type="dxa"/>
            <w:tcMar>
              <w:top w:w="29" w:type="dxa"/>
              <w:left w:w="29" w:type="dxa"/>
              <w:bottom w:w="29" w:type="dxa"/>
              <w:right w:w="29" w:type="dxa"/>
            </w:tcMar>
          </w:tcPr>
          <w:p w14:paraId="5B1FEB6F" w14:textId="36579BC5" w:rsidR="00EE6CA5" w:rsidRPr="009A2C03" w:rsidRDefault="00642289" w:rsidP="001675E5">
            <w:pPr>
              <w:spacing w:line="240" w:lineRule="auto"/>
              <w:rPr>
                <w:rFonts w:cs="Times New Roman"/>
                <w:color w:val="000000" w:themeColor="text1"/>
                <w:sz w:val="16"/>
                <w:szCs w:val="16"/>
              </w:rPr>
            </w:pPr>
            <w:proofErr w:type="spellStart"/>
            <w:r w:rsidRPr="009A2C03">
              <w:rPr>
                <w:rFonts w:cs="Times New Roman"/>
                <w:color w:val="000000" w:themeColor="text1"/>
                <w:sz w:val="16"/>
                <w:szCs w:val="16"/>
              </w:rPr>
              <w:t>EoI</w:t>
            </w:r>
            <w:proofErr w:type="spellEnd"/>
            <w:r w:rsidRPr="009A2C03">
              <w:rPr>
                <w:rFonts w:cs="Times New Roman"/>
                <w:color w:val="000000" w:themeColor="text1"/>
                <w:sz w:val="16"/>
                <w:szCs w:val="16"/>
              </w:rPr>
              <w:t xml:space="preserve"> Closing Date and Time</w:t>
            </w:r>
          </w:p>
        </w:tc>
        <w:tc>
          <w:tcPr>
            <w:tcW w:w="7560" w:type="dxa"/>
            <w:tcMar>
              <w:top w:w="29" w:type="dxa"/>
              <w:left w:w="29" w:type="dxa"/>
              <w:bottom w:w="29" w:type="dxa"/>
              <w:right w:w="29" w:type="dxa"/>
            </w:tcMar>
          </w:tcPr>
          <w:p w14:paraId="7297E979" w14:textId="4F129EA0" w:rsidR="00EE6CA5" w:rsidRPr="009A2C03" w:rsidRDefault="0082007B" w:rsidP="00150524">
            <w:pPr>
              <w:spacing w:line="240" w:lineRule="auto"/>
              <w:jc w:val="both"/>
              <w:rPr>
                <w:rFonts w:cs="Times New Roman"/>
                <w:color w:val="000000" w:themeColor="text1"/>
                <w:sz w:val="16"/>
                <w:szCs w:val="16"/>
              </w:rPr>
            </w:pPr>
            <w:r w:rsidRPr="009A2C03">
              <w:rPr>
                <w:rFonts w:cs="Times New Roman"/>
                <w:color w:val="000000" w:themeColor="text1"/>
                <w:sz w:val="16"/>
                <w:szCs w:val="16"/>
              </w:rPr>
              <w:t>1</w:t>
            </w:r>
            <w:r w:rsidR="00C64195" w:rsidRPr="009A2C03">
              <w:rPr>
                <w:rFonts w:cs="Times New Roman"/>
                <w:color w:val="000000" w:themeColor="text1"/>
                <w:sz w:val="16"/>
                <w:szCs w:val="16"/>
              </w:rPr>
              <w:t>7</w:t>
            </w:r>
            <w:r w:rsidRPr="009A2C03">
              <w:rPr>
                <w:rFonts w:cs="Times New Roman"/>
                <w:color w:val="000000" w:themeColor="text1"/>
                <w:sz w:val="16"/>
                <w:szCs w:val="16"/>
              </w:rPr>
              <w:t>/09/2023, 1.00 PM</w:t>
            </w:r>
          </w:p>
        </w:tc>
      </w:tr>
      <w:tr w:rsidR="009A2C03" w:rsidRPr="009A2C03" w14:paraId="7F73186B" w14:textId="77777777" w:rsidTr="0082007B">
        <w:tc>
          <w:tcPr>
            <w:tcW w:w="265" w:type="dxa"/>
            <w:tcMar>
              <w:top w:w="29" w:type="dxa"/>
              <w:left w:w="29" w:type="dxa"/>
              <w:bottom w:w="29" w:type="dxa"/>
              <w:right w:w="29" w:type="dxa"/>
            </w:tcMar>
          </w:tcPr>
          <w:p w14:paraId="3F09A71B" w14:textId="339DABB7"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14</w:t>
            </w:r>
          </w:p>
        </w:tc>
        <w:tc>
          <w:tcPr>
            <w:tcW w:w="2250" w:type="dxa"/>
            <w:tcMar>
              <w:top w:w="29" w:type="dxa"/>
              <w:left w:w="29" w:type="dxa"/>
              <w:bottom w:w="29" w:type="dxa"/>
              <w:right w:w="29" w:type="dxa"/>
            </w:tcMar>
          </w:tcPr>
          <w:p w14:paraId="705C8E8C" w14:textId="294050F8" w:rsidR="00EE6CA5" w:rsidRPr="009A2C03" w:rsidRDefault="00642289" w:rsidP="001675E5">
            <w:pPr>
              <w:spacing w:line="240" w:lineRule="auto"/>
              <w:rPr>
                <w:rFonts w:cs="Times New Roman"/>
                <w:color w:val="000000" w:themeColor="text1"/>
                <w:sz w:val="16"/>
                <w:szCs w:val="16"/>
              </w:rPr>
            </w:pPr>
            <w:proofErr w:type="spellStart"/>
            <w:r w:rsidRPr="009A2C03">
              <w:rPr>
                <w:rFonts w:cs="Times New Roman"/>
                <w:color w:val="000000" w:themeColor="text1"/>
                <w:sz w:val="16"/>
                <w:szCs w:val="16"/>
              </w:rPr>
              <w:t>EoI</w:t>
            </w:r>
            <w:proofErr w:type="spellEnd"/>
            <w:r w:rsidRPr="009A2C03">
              <w:rPr>
                <w:rFonts w:cs="Times New Roman"/>
                <w:color w:val="000000" w:themeColor="text1"/>
                <w:sz w:val="16"/>
                <w:szCs w:val="16"/>
              </w:rPr>
              <w:t xml:space="preserve"> Opening Date and Time</w:t>
            </w:r>
          </w:p>
        </w:tc>
        <w:tc>
          <w:tcPr>
            <w:tcW w:w="7560" w:type="dxa"/>
            <w:tcMar>
              <w:top w:w="29" w:type="dxa"/>
              <w:left w:w="29" w:type="dxa"/>
              <w:bottom w:w="29" w:type="dxa"/>
              <w:right w:w="29" w:type="dxa"/>
            </w:tcMar>
          </w:tcPr>
          <w:p w14:paraId="29D58599" w14:textId="132F5710" w:rsidR="00EE6CA5" w:rsidRPr="009A2C03" w:rsidRDefault="0082007B" w:rsidP="00C766B4">
            <w:pPr>
              <w:spacing w:line="240" w:lineRule="auto"/>
              <w:jc w:val="both"/>
              <w:rPr>
                <w:rFonts w:cs="Times New Roman"/>
                <w:color w:val="000000" w:themeColor="text1"/>
                <w:sz w:val="16"/>
                <w:szCs w:val="16"/>
              </w:rPr>
            </w:pPr>
            <w:r w:rsidRPr="009A2C03">
              <w:rPr>
                <w:rFonts w:cs="Times New Roman"/>
                <w:color w:val="000000" w:themeColor="text1"/>
                <w:sz w:val="16"/>
                <w:szCs w:val="16"/>
              </w:rPr>
              <w:t>1</w:t>
            </w:r>
            <w:r w:rsidR="00C64195" w:rsidRPr="009A2C03">
              <w:rPr>
                <w:rFonts w:cs="Times New Roman"/>
                <w:color w:val="000000" w:themeColor="text1"/>
                <w:sz w:val="16"/>
                <w:szCs w:val="16"/>
              </w:rPr>
              <w:t>7</w:t>
            </w:r>
            <w:r w:rsidR="00C766B4" w:rsidRPr="009A2C03">
              <w:rPr>
                <w:rFonts w:cs="Times New Roman"/>
                <w:color w:val="000000" w:themeColor="text1"/>
                <w:sz w:val="16"/>
                <w:szCs w:val="16"/>
              </w:rPr>
              <w:t>/09/2023, 3:00</w:t>
            </w:r>
            <w:r w:rsidRPr="009A2C03">
              <w:rPr>
                <w:rFonts w:cs="Times New Roman"/>
                <w:color w:val="000000" w:themeColor="text1"/>
                <w:sz w:val="16"/>
                <w:szCs w:val="16"/>
              </w:rPr>
              <w:t xml:space="preserve"> PM</w:t>
            </w:r>
          </w:p>
        </w:tc>
      </w:tr>
      <w:tr w:rsidR="009A2C03" w:rsidRPr="009A2C03" w14:paraId="4C51C786" w14:textId="77777777" w:rsidTr="0082007B">
        <w:tc>
          <w:tcPr>
            <w:tcW w:w="265" w:type="dxa"/>
            <w:tcMar>
              <w:top w:w="29" w:type="dxa"/>
              <w:left w:w="29" w:type="dxa"/>
              <w:bottom w:w="29" w:type="dxa"/>
              <w:right w:w="29" w:type="dxa"/>
            </w:tcMar>
          </w:tcPr>
          <w:p w14:paraId="7F86DFE9" w14:textId="31B5B77A"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15</w:t>
            </w:r>
          </w:p>
        </w:tc>
        <w:tc>
          <w:tcPr>
            <w:tcW w:w="2250" w:type="dxa"/>
            <w:tcMar>
              <w:top w:w="29" w:type="dxa"/>
              <w:left w:w="29" w:type="dxa"/>
              <w:bottom w:w="29" w:type="dxa"/>
              <w:right w:w="29" w:type="dxa"/>
            </w:tcMar>
          </w:tcPr>
          <w:p w14:paraId="7448DBDD" w14:textId="48F6AFF8" w:rsidR="00EE6CA5" w:rsidRPr="009A2C03" w:rsidRDefault="00642289" w:rsidP="001675E5">
            <w:pPr>
              <w:spacing w:line="240" w:lineRule="auto"/>
              <w:rPr>
                <w:rFonts w:cs="Times New Roman"/>
                <w:color w:val="000000" w:themeColor="text1"/>
                <w:sz w:val="16"/>
                <w:szCs w:val="16"/>
              </w:rPr>
            </w:pPr>
            <w:r w:rsidRPr="009A2C03">
              <w:rPr>
                <w:rFonts w:cs="Times New Roman"/>
                <w:color w:val="000000" w:themeColor="text1"/>
                <w:sz w:val="16"/>
                <w:szCs w:val="16"/>
              </w:rPr>
              <w:t>Brief Description of the Assignment</w:t>
            </w:r>
          </w:p>
        </w:tc>
        <w:tc>
          <w:tcPr>
            <w:tcW w:w="7560" w:type="dxa"/>
            <w:tcMar>
              <w:top w:w="29" w:type="dxa"/>
              <w:left w:w="29" w:type="dxa"/>
              <w:bottom w:w="29" w:type="dxa"/>
              <w:right w:w="29" w:type="dxa"/>
            </w:tcMar>
          </w:tcPr>
          <w:p w14:paraId="15D8B820" w14:textId="1E270BD8" w:rsidR="00642289" w:rsidRPr="009A2C03" w:rsidRDefault="00642289" w:rsidP="00150524">
            <w:pPr>
              <w:spacing w:line="240" w:lineRule="auto"/>
              <w:jc w:val="both"/>
              <w:rPr>
                <w:color w:val="000000" w:themeColor="text1"/>
                <w:sz w:val="16"/>
                <w:szCs w:val="16"/>
              </w:rPr>
            </w:pPr>
            <w:r w:rsidRPr="009A2C03">
              <w:rPr>
                <w:color w:val="000000" w:themeColor="text1"/>
                <w:sz w:val="16"/>
                <w:szCs w:val="16"/>
              </w:rPr>
              <w:t>The overall objective of the study will be to review the existing master plan, impact of completed and ongoing projects under the Master Plan and subsequently update it in the light of the strategic Bangladesh Delta Plan 2100 and as well as Perspective Plan 2041 and SDG 2030 considering climate change, disaster management and policy directives. The specific objectives are to:</w:t>
            </w:r>
          </w:p>
          <w:p w14:paraId="361C5082" w14:textId="1350457C" w:rsidR="00642289" w:rsidRPr="009A2C03" w:rsidRDefault="00642289" w:rsidP="00150524">
            <w:pPr>
              <w:pStyle w:val="BulletsFYA"/>
              <w:numPr>
                <w:ilvl w:val="0"/>
                <w:numId w:val="4"/>
              </w:numPr>
              <w:rPr>
                <w:color w:val="000000" w:themeColor="text1"/>
                <w:sz w:val="16"/>
                <w:szCs w:val="16"/>
              </w:rPr>
            </w:pPr>
            <w:r w:rsidRPr="009A2C03">
              <w:rPr>
                <w:color w:val="000000" w:themeColor="text1"/>
                <w:sz w:val="16"/>
                <w:szCs w:val="16"/>
              </w:rPr>
              <w:t>Review ongoing and completed projects under Haor Master Plan (HMP)</w:t>
            </w:r>
            <w:r w:rsidR="009D7767" w:rsidRPr="009A2C03">
              <w:rPr>
                <w:color w:val="000000" w:themeColor="text1"/>
                <w:sz w:val="16"/>
                <w:szCs w:val="16"/>
              </w:rPr>
              <w:t>.</w:t>
            </w:r>
          </w:p>
          <w:p w14:paraId="77495D7F" w14:textId="72C53A08" w:rsidR="00642289" w:rsidRPr="009A2C03" w:rsidRDefault="00642289" w:rsidP="00150524">
            <w:pPr>
              <w:pStyle w:val="BulletsFYA"/>
              <w:numPr>
                <w:ilvl w:val="0"/>
                <w:numId w:val="4"/>
              </w:numPr>
              <w:rPr>
                <w:color w:val="000000" w:themeColor="text1"/>
                <w:sz w:val="16"/>
                <w:szCs w:val="16"/>
              </w:rPr>
            </w:pPr>
            <w:r w:rsidRPr="009A2C03">
              <w:rPr>
                <w:color w:val="000000" w:themeColor="text1"/>
                <w:sz w:val="16"/>
                <w:szCs w:val="16"/>
              </w:rPr>
              <w:t>Historical simulation of integrated mathematical model for impact assessment of implemented and proposed interventions on land, water and environment</w:t>
            </w:r>
            <w:r w:rsidR="009D7767" w:rsidRPr="009A2C03">
              <w:rPr>
                <w:color w:val="000000" w:themeColor="text1"/>
                <w:sz w:val="16"/>
                <w:szCs w:val="16"/>
              </w:rPr>
              <w:t>.</w:t>
            </w:r>
          </w:p>
          <w:p w14:paraId="5494BBE9" w14:textId="091E8446" w:rsidR="00642289" w:rsidRPr="009A2C03" w:rsidRDefault="00642289" w:rsidP="00150524">
            <w:pPr>
              <w:pStyle w:val="BulletsFYA"/>
              <w:numPr>
                <w:ilvl w:val="0"/>
                <w:numId w:val="4"/>
              </w:numPr>
              <w:rPr>
                <w:color w:val="000000" w:themeColor="text1"/>
                <w:sz w:val="16"/>
                <w:szCs w:val="16"/>
              </w:rPr>
            </w:pPr>
            <w:r w:rsidRPr="009A2C03">
              <w:rPr>
                <w:color w:val="000000" w:themeColor="text1"/>
                <w:sz w:val="16"/>
                <w:szCs w:val="16"/>
              </w:rPr>
              <w:t>Assess project wise economic, social and environmental impact of completed projects under HMP</w:t>
            </w:r>
            <w:r w:rsidR="009D7767" w:rsidRPr="009A2C03">
              <w:rPr>
                <w:color w:val="000000" w:themeColor="text1"/>
                <w:sz w:val="16"/>
                <w:szCs w:val="16"/>
              </w:rPr>
              <w:t>.</w:t>
            </w:r>
          </w:p>
          <w:p w14:paraId="68F9AD56" w14:textId="40C60E47" w:rsidR="00642289" w:rsidRPr="009A2C03" w:rsidRDefault="00642289" w:rsidP="00150524">
            <w:pPr>
              <w:pStyle w:val="BulletsFYA"/>
              <w:numPr>
                <w:ilvl w:val="0"/>
                <w:numId w:val="4"/>
              </w:numPr>
              <w:rPr>
                <w:color w:val="000000" w:themeColor="text1"/>
                <w:sz w:val="16"/>
                <w:szCs w:val="16"/>
              </w:rPr>
            </w:pPr>
            <w:r w:rsidRPr="009A2C03">
              <w:rPr>
                <w:color w:val="000000" w:themeColor="text1"/>
                <w:sz w:val="16"/>
                <w:szCs w:val="16"/>
              </w:rPr>
              <w:t>Identify the gaps of the HMP and other sectoral plans</w:t>
            </w:r>
            <w:r w:rsidR="009D7767" w:rsidRPr="009A2C03">
              <w:rPr>
                <w:color w:val="000000" w:themeColor="text1"/>
                <w:sz w:val="16"/>
                <w:szCs w:val="16"/>
              </w:rPr>
              <w:t>.</w:t>
            </w:r>
          </w:p>
          <w:p w14:paraId="4D7BB853" w14:textId="33398592" w:rsidR="00642289" w:rsidRPr="009A2C03" w:rsidRDefault="00642289" w:rsidP="00150524">
            <w:pPr>
              <w:pStyle w:val="BulletsFYA"/>
              <w:numPr>
                <w:ilvl w:val="0"/>
                <w:numId w:val="4"/>
              </w:numPr>
              <w:rPr>
                <w:color w:val="000000" w:themeColor="text1"/>
                <w:sz w:val="16"/>
                <w:szCs w:val="16"/>
              </w:rPr>
            </w:pPr>
            <w:r w:rsidRPr="009A2C03">
              <w:rPr>
                <w:color w:val="000000" w:themeColor="text1"/>
                <w:sz w:val="16"/>
                <w:szCs w:val="16"/>
              </w:rPr>
              <w:t>Prepare the strategies for balancing between development potential and conservation and restoration of haor ecosystem</w:t>
            </w:r>
            <w:r w:rsidR="009D7767" w:rsidRPr="009A2C03">
              <w:rPr>
                <w:color w:val="000000" w:themeColor="text1"/>
                <w:sz w:val="16"/>
                <w:szCs w:val="16"/>
              </w:rPr>
              <w:t>.</w:t>
            </w:r>
          </w:p>
          <w:p w14:paraId="1E5B1A34" w14:textId="09867433" w:rsidR="00642289" w:rsidRPr="009A2C03" w:rsidRDefault="00642289" w:rsidP="00150524">
            <w:pPr>
              <w:pStyle w:val="BulletsFYA"/>
              <w:numPr>
                <w:ilvl w:val="0"/>
                <w:numId w:val="4"/>
              </w:numPr>
              <w:rPr>
                <w:color w:val="000000" w:themeColor="text1"/>
                <w:sz w:val="16"/>
                <w:szCs w:val="16"/>
              </w:rPr>
            </w:pPr>
            <w:r w:rsidRPr="009A2C03">
              <w:rPr>
                <w:color w:val="000000" w:themeColor="text1"/>
                <w:sz w:val="16"/>
                <w:szCs w:val="16"/>
              </w:rPr>
              <w:t>Identify and update the development area along with new intervention considering the nature-based solution in HMP</w:t>
            </w:r>
            <w:r w:rsidR="009D7767" w:rsidRPr="009A2C03">
              <w:rPr>
                <w:color w:val="000000" w:themeColor="text1"/>
                <w:sz w:val="16"/>
                <w:szCs w:val="16"/>
              </w:rPr>
              <w:t>.</w:t>
            </w:r>
          </w:p>
          <w:p w14:paraId="2808EC66" w14:textId="4A7EBCCA" w:rsidR="00642289" w:rsidRPr="009A2C03" w:rsidRDefault="00642289" w:rsidP="00150524">
            <w:pPr>
              <w:pStyle w:val="BulletsFYA"/>
              <w:numPr>
                <w:ilvl w:val="0"/>
                <w:numId w:val="4"/>
              </w:numPr>
              <w:rPr>
                <w:color w:val="000000" w:themeColor="text1"/>
                <w:sz w:val="16"/>
                <w:szCs w:val="16"/>
              </w:rPr>
            </w:pPr>
            <w:r w:rsidRPr="009A2C03">
              <w:rPr>
                <w:color w:val="000000" w:themeColor="text1"/>
                <w:sz w:val="16"/>
                <w:szCs w:val="16"/>
              </w:rPr>
              <w:t>Update HMP considering other strategic plans &amp; other related acts, rules and policies and</w:t>
            </w:r>
          </w:p>
          <w:p w14:paraId="2A279A28" w14:textId="3710927F" w:rsidR="00EE6CA5" w:rsidRPr="009A2C03" w:rsidRDefault="00642289" w:rsidP="00150524">
            <w:pPr>
              <w:pStyle w:val="BulletsFYA"/>
              <w:numPr>
                <w:ilvl w:val="0"/>
                <w:numId w:val="4"/>
              </w:numPr>
              <w:rPr>
                <w:color w:val="000000" w:themeColor="text1"/>
                <w:sz w:val="16"/>
                <w:szCs w:val="16"/>
              </w:rPr>
            </w:pPr>
            <w:r w:rsidRPr="009A2C03">
              <w:rPr>
                <w:color w:val="000000" w:themeColor="text1"/>
                <w:sz w:val="16"/>
                <w:szCs w:val="16"/>
              </w:rPr>
              <w:t xml:space="preserve">Develop integrated strategic action plan and investment plan for short, mid and </w:t>
            </w:r>
            <w:r w:rsidR="00210C5A" w:rsidRPr="009A2C03">
              <w:rPr>
                <w:color w:val="000000" w:themeColor="text1"/>
                <w:sz w:val="16"/>
                <w:szCs w:val="16"/>
              </w:rPr>
              <w:t>long-term</w:t>
            </w:r>
            <w:r w:rsidRPr="009A2C03">
              <w:rPr>
                <w:color w:val="000000" w:themeColor="text1"/>
                <w:sz w:val="16"/>
                <w:szCs w:val="16"/>
              </w:rPr>
              <w:t xml:space="preserve"> following the green growth strategies. </w:t>
            </w:r>
          </w:p>
        </w:tc>
      </w:tr>
      <w:tr w:rsidR="009A2C03" w:rsidRPr="009A2C03" w14:paraId="3B45C9D8" w14:textId="77777777" w:rsidTr="0082007B">
        <w:tc>
          <w:tcPr>
            <w:tcW w:w="265" w:type="dxa"/>
            <w:tcMar>
              <w:top w:w="29" w:type="dxa"/>
              <w:left w:w="29" w:type="dxa"/>
              <w:bottom w:w="29" w:type="dxa"/>
              <w:right w:w="29" w:type="dxa"/>
            </w:tcMar>
          </w:tcPr>
          <w:p w14:paraId="03CB8584" w14:textId="234C8F99"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16</w:t>
            </w:r>
          </w:p>
        </w:tc>
        <w:tc>
          <w:tcPr>
            <w:tcW w:w="2250" w:type="dxa"/>
            <w:tcMar>
              <w:top w:w="29" w:type="dxa"/>
              <w:left w:w="29" w:type="dxa"/>
              <w:bottom w:w="29" w:type="dxa"/>
              <w:right w:w="29" w:type="dxa"/>
            </w:tcMar>
          </w:tcPr>
          <w:p w14:paraId="31CDDC77" w14:textId="3735B74E" w:rsidR="00EE6CA5" w:rsidRPr="009A2C03" w:rsidRDefault="00642289" w:rsidP="001675E5">
            <w:pPr>
              <w:spacing w:line="240" w:lineRule="auto"/>
              <w:rPr>
                <w:rFonts w:cs="Times New Roman"/>
                <w:color w:val="000000" w:themeColor="text1"/>
                <w:sz w:val="16"/>
                <w:szCs w:val="16"/>
              </w:rPr>
            </w:pPr>
            <w:r w:rsidRPr="009A2C03">
              <w:rPr>
                <w:rFonts w:cs="Times New Roman"/>
                <w:color w:val="000000" w:themeColor="text1"/>
                <w:sz w:val="16"/>
                <w:szCs w:val="16"/>
              </w:rPr>
              <w:t>Experience, Resources and Delivery capacity Required of the Firm</w:t>
            </w:r>
          </w:p>
        </w:tc>
        <w:tc>
          <w:tcPr>
            <w:tcW w:w="7560" w:type="dxa"/>
            <w:tcMar>
              <w:top w:w="29" w:type="dxa"/>
              <w:left w:w="29" w:type="dxa"/>
              <w:bottom w:w="29" w:type="dxa"/>
              <w:right w:w="29" w:type="dxa"/>
            </w:tcMar>
          </w:tcPr>
          <w:p w14:paraId="3A50CD08" w14:textId="40AFFAFD" w:rsidR="00877257" w:rsidRPr="009A2C03" w:rsidRDefault="00EC3217" w:rsidP="00150524">
            <w:pPr>
              <w:pStyle w:val="ListParagraph"/>
              <w:numPr>
                <w:ilvl w:val="0"/>
                <w:numId w:val="2"/>
              </w:numPr>
              <w:spacing w:line="240" w:lineRule="auto"/>
              <w:ind w:left="576" w:hanging="144"/>
              <w:jc w:val="both"/>
              <w:rPr>
                <w:rFonts w:cs="Times New Roman"/>
                <w:color w:val="000000" w:themeColor="text1"/>
                <w:sz w:val="16"/>
                <w:szCs w:val="16"/>
              </w:rPr>
            </w:pPr>
            <w:r w:rsidRPr="009A2C03">
              <w:rPr>
                <w:rFonts w:cs="Times New Roman"/>
                <w:color w:val="000000" w:themeColor="text1"/>
                <w:sz w:val="16"/>
                <w:szCs w:val="16"/>
              </w:rPr>
              <w:t>Consulting firm must have overall 15 years of proven experience in the field of</w:t>
            </w:r>
            <w:r w:rsidR="00877257" w:rsidRPr="009A2C03">
              <w:rPr>
                <w:rFonts w:cs="Times New Roman"/>
                <w:color w:val="000000" w:themeColor="text1"/>
                <w:sz w:val="16"/>
                <w:szCs w:val="16"/>
              </w:rPr>
              <w:t xml:space="preserve"> </w:t>
            </w:r>
            <w:r w:rsidRPr="009A2C03">
              <w:rPr>
                <w:rFonts w:cs="Times New Roman"/>
                <w:color w:val="000000" w:themeColor="text1"/>
                <w:sz w:val="16"/>
                <w:szCs w:val="16"/>
              </w:rPr>
              <w:t xml:space="preserve">water resources </w:t>
            </w:r>
            <w:r w:rsidR="00877257" w:rsidRPr="009A2C03">
              <w:rPr>
                <w:rFonts w:cs="Times New Roman"/>
                <w:color w:val="000000" w:themeColor="text1"/>
                <w:sz w:val="16"/>
                <w:szCs w:val="16"/>
              </w:rPr>
              <w:t xml:space="preserve">planning and </w:t>
            </w:r>
            <w:r w:rsidR="009D7767" w:rsidRPr="009A2C03">
              <w:rPr>
                <w:rFonts w:cs="Times New Roman"/>
                <w:color w:val="000000" w:themeColor="text1"/>
                <w:sz w:val="16"/>
                <w:szCs w:val="16"/>
              </w:rPr>
              <w:t xml:space="preserve">management and mathematical modelling </w:t>
            </w:r>
            <w:r w:rsidRPr="009A2C03">
              <w:rPr>
                <w:rFonts w:cs="Times New Roman"/>
                <w:color w:val="000000" w:themeColor="text1"/>
                <w:sz w:val="16"/>
                <w:szCs w:val="16"/>
              </w:rPr>
              <w:t xml:space="preserve">in </w:t>
            </w:r>
            <w:r w:rsidR="0082007B" w:rsidRPr="009A2C03">
              <w:rPr>
                <w:rFonts w:cs="Times New Roman"/>
                <w:color w:val="000000" w:themeColor="text1"/>
                <w:sz w:val="16"/>
                <w:szCs w:val="16"/>
              </w:rPr>
              <w:t>h</w:t>
            </w:r>
            <w:r w:rsidRPr="009A2C03">
              <w:rPr>
                <w:rFonts w:cs="Times New Roman"/>
                <w:color w:val="000000" w:themeColor="text1"/>
                <w:sz w:val="16"/>
                <w:szCs w:val="16"/>
              </w:rPr>
              <w:t>aor areas of Bangladesh.</w:t>
            </w:r>
          </w:p>
          <w:p w14:paraId="309DD993" w14:textId="6D27010C" w:rsidR="00877257" w:rsidRPr="009A2C03" w:rsidRDefault="00877257" w:rsidP="00150524">
            <w:pPr>
              <w:pStyle w:val="ListParagraph"/>
              <w:numPr>
                <w:ilvl w:val="0"/>
                <w:numId w:val="2"/>
              </w:numPr>
              <w:spacing w:line="240" w:lineRule="auto"/>
              <w:ind w:left="576" w:hanging="144"/>
              <w:jc w:val="both"/>
              <w:rPr>
                <w:rFonts w:cs="Times New Roman"/>
                <w:color w:val="000000" w:themeColor="text1"/>
                <w:sz w:val="16"/>
                <w:szCs w:val="16"/>
              </w:rPr>
            </w:pPr>
            <w:r w:rsidRPr="009A2C03">
              <w:rPr>
                <w:rFonts w:cs="Times New Roman"/>
                <w:color w:val="000000" w:themeColor="text1"/>
                <w:sz w:val="16"/>
                <w:szCs w:val="16"/>
              </w:rPr>
              <w:t>Consulting firm should have experience to prepare at least 2 (two) master plan</w:t>
            </w:r>
            <w:r w:rsidR="00F96860" w:rsidRPr="009A2C03">
              <w:rPr>
                <w:rFonts w:cs="Times New Roman"/>
                <w:color w:val="000000" w:themeColor="text1"/>
                <w:sz w:val="16"/>
                <w:szCs w:val="16"/>
              </w:rPr>
              <w:t>s</w:t>
            </w:r>
            <w:r w:rsidRPr="009A2C03">
              <w:rPr>
                <w:rFonts w:cs="Times New Roman"/>
                <w:color w:val="000000" w:themeColor="text1"/>
                <w:sz w:val="16"/>
                <w:szCs w:val="16"/>
              </w:rPr>
              <w:t>.</w:t>
            </w:r>
          </w:p>
          <w:p w14:paraId="418F8DF5" w14:textId="64743311" w:rsidR="00877257" w:rsidRPr="009A2C03" w:rsidRDefault="00877257" w:rsidP="00150524">
            <w:pPr>
              <w:pStyle w:val="ListParagraph"/>
              <w:numPr>
                <w:ilvl w:val="0"/>
                <w:numId w:val="2"/>
              </w:numPr>
              <w:spacing w:line="240" w:lineRule="auto"/>
              <w:ind w:left="576" w:hanging="144"/>
              <w:jc w:val="both"/>
              <w:rPr>
                <w:rFonts w:cs="Times New Roman"/>
                <w:color w:val="000000" w:themeColor="text1"/>
                <w:sz w:val="16"/>
                <w:szCs w:val="16"/>
              </w:rPr>
            </w:pPr>
            <w:r w:rsidRPr="009A2C03">
              <w:rPr>
                <w:rFonts w:cs="Times New Roman"/>
                <w:color w:val="000000" w:themeColor="text1"/>
                <w:sz w:val="16"/>
                <w:szCs w:val="16"/>
              </w:rPr>
              <w:t xml:space="preserve">Details of experience, resources and delivery capacity are furnished in the </w:t>
            </w:r>
            <w:r w:rsidR="00770734" w:rsidRPr="009A2C03">
              <w:rPr>
                <w:rFonts w:cs="Times New Roman"/>
                <w:color w:val="000000" w:themeColor="text1"/>
                <w:sz w:val="16"/>
                <w:szCs w:val="16"/>
              </w:rPr>
              <w:t>Terms of References (</w:t>
            </w:r>
            <w:proofErr w:type="spellStart"/>
            <w:r w:rsidRPr="009A2C03">
              <w:rPr>
                <w:rFonts w:cs="Times New Roman"/>
                <w:color w:val="000000" w:themeColor="text1"/>
                <w:sz w:val="16"/>
                <w:szCs w:val="16"/>
              </w:rPr>
              <w:t>ToR</w:t>
            </w:r>
            <w:proofErr w:type="spellEnd"/>
            <w:r w:rsidR="00770734" w:rsidRPr="009A2C03">
              <w:rPr>
                <w:rFonts w:cs="Times New Roman"/>
                <w:color w:val="000000" w:themeColor="text1"/>
                <w:sz w:val="16"/>
                <w:szCs w:val="16"/>
              </w:rPr>
              <w:t>)</w:t>
            </w:r>
            <w:r w:rsidRPr="009A2C03">
              <w:rPr>
                <w:rFonts w:cs="Times New Roman"/>
                <w:color w:val="000000" w:themeColor="text1"/>
                <w:sz w:val="16"/>
                <w:szCs w:val="16"/>
              </w:rPr>
              <w:t>.</w:t>
            </w:r>
            <w:r w:rsidR="00770734" w:rsidRPr="009A2C03">
              <w:rPr>
                <w:rFonts w:cs="Times New Roman"/>
                <w:color w:val="000000" w:themeColor="text1"/>
                <w:sz w:val="16"/>
                <w:szCs w:val="16"/>
              </w:rPr>
              <w:t xml:space="preserve"> </w:t>
            </w:r>
            <w:r w:rsidR="009D7767" w:rsidRPr="009A2C03">
              <w:rPr>
                <w:rFonts w:cs="Times New Roman"/>
                <w:color w:val="000000" w:themeColor="text1"/>
                <w:sz w:val="16"/>
                <w:szCs w:val="16"/>
              </w:rPr>
              <w:t xml:space="preserve">The aforesaid </w:t>
            </w:r>
            <w:proofErr w:type="spellStart"/>
            <w:r w:rsidR="009D7767" w:rsidRPr="009A2C03">
              <w:rPr>
                <w:rFonts w:cs="Times New Roman"/>
                <w:color w:val="000000" w:themeColor="text1"/>
                <w:sz w:val="16"/>
                <w:szCs w:val="16"/>
              </w:rPr>
              <w:t>EoI</w:t>
            </w:r>
            <w:proofErr w:type="spellEnd"/>
            <w:r w:rsidR="009D7767" w:rsidRPr="009A2C03">
              <w:rPr>
                <w:rFonts w:cs="Times New Roman"/>
                <w:color w:val="000000" w:themeColor="text1"/>
                <w:sz w:val="16"/>
                <w:szCs w:val="16"/>
              </w:rPr>
              <w:t xml:space="preserve"> notice and </w:t>
            </w:r>
            <w:proofErr w:type="spellStart"/>
            <w:r w:rsidR="009D7767" w:rsidRPr="009A2C03">
              <w:rPr>
                <w:rFonts w:cs="Times New Roman"/>
                <w:color w:val="000000" w:themeColor="text1"/>
                <w:sz w:val="16"/>
                <w:szCs w:val="16"/>
              </w:rPr>
              <w:t>ToR</w:t>
            </w:r>
            <w:proofErr w:type="spellEnd"/>
            <w:r w:rsidR="009D7767" w:rsidRPr="009A2C03">
              <w:rPr>
                <w:rFonts w:cs="Times New Roman"/>
                <w:color w:val="000000" w:themeColor="text1"/>
                <w:sz w:val="16"/>
                <w:szCs w:val="16"/>
              </w:rPr>
              <w:t xml:space="preserve"> would be available at Department’s website: </w:t>
            </w:r>
            <w:hyperlink r:id="rId6" w:history="1">
              <w:r w:rsidR="009D7767" w:rsidRPr="009A2C03">
                <w:rPr>
                  <w:rStyle w:val="Hyperlink"/>
                  <w:rFonts w:cs="Times New Roman"/>
                  <w:color w:val="000000" w:themeColor="text1"/>
                  <w:sz w:val="16"/>
                  <w:szCs w:val="16"/>
                </w:rPr>
                <w:t>www.dbhwd.gov.bd</w:t>
              </w:r>
            </w:hyperlink>
            <w:r w:rsidR="009D7767" w:rsidRPr="009A2C03">
              <w:rPr>
                <w:rFonts w:cs="Times New Roman"/>
                <w:color w:val="000000" w:themeColor="text1"/>
                <w:sz w:val="16"/>
                <w:szCs w:val="16"/>
              </w:rPr>
              <w:t xml:space="preserve"> and CPTU website:  </w:t>
            </w:r>
            <w:hyperlink r:id="rId7" w:history="1">
              <w:r w:rsidR="009D7767" w:rsidRPr="009A2C03">
                <w:rPr>
                  <w:rStyle w:val="Hyperlink"/>
                  <w:rFonts w:cs="Times New Roman"/>
                  <w:color w:val="000000" w:themeColor="text1"/>
                  <w:sz w:val="16"/>
                  <w:szCs w:val="16"/>
                </w:rPr>
                <w:t>www.cptu.gov.bd</w:t>
              </w:r>
            </w:hyperlink>
            <w:r w:rsidR="009D7767" w:rsidRPr="009A2C03">
              <w:rPr>
                <w:rFonts w:cs="Times New Roman"/>
                <w:color w:val="000000" w:themeColor="text1"/>
                <w:sz w:val="16"/>
                <w:szCs w:val="16"/>
              </w:rPr>
              <w:t xml:space="preserve">.         </w:t>
            </w:r>
          </w:p>
        </w:tc>
      </w:tr>
      <w:tr w:rsidR="009A2C03" w:rsidRPr="009A2C03" w14:paraId="52E36395" w14:textId="77777777" w:rsidTr="0082007B">
        <w:tc>
          <w:tcPr>
            <w:tcW w:w="265" w:type="dxa"/>
            <w:tcMar>
              <w:top w:w="29" w:type="dxa"/>
              <w:left w:w="29" w:type="dxa"/>
              <w:bottom w:w="29" w:type="dxa"/>
              <w:right w:w="29" w:type="dxa"/>
            </w:tcMar>
          </w:tcPr>
          <w:p w14:paraId="6EDC8A68" w14:textId="33D158DB"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17</w:t>
            </w:r>
          </w:p>
        </w:tc>
        <w:tc>
          <w:tcPr>
            <w:tcW w:w="2250" w:type="dxa"/>
            <w:tcMar>
              <w:top w:w="29" w:type="dxa"/>
              <w:left w:w="29" w:type="dxa"/>
              <w:bottom w:w="29" w:type="dxa"/>
              <w:right w:w="29" w:type="dxa"/>
            </w:tcMar>
          </w:tcPr>
          <w:p w14:paraId="1DB6B7E9" w14:textId="12F988B0" w:rsidR="00EE6CA5" w:rsidRPr="009A2C03" w:rsidRDefault="00770734" w:rsidP="001675E5">
            <w:pPr>
              <w:spacing w:line="240" w:lineRule="auto"/>
              <w:rPr>
                <w:rFonts w:cs="Times New Roman"/>
                <w:color w:val="000000" w:themeColor="text1"/>
                <w:sz w:val="16"/>
                <w:szCs w:val="16"/>
              </w:rPr>
            </w:pPr>
            <w:r w:rsidRPr="009A2C03">
              <w:rPr>
                <w:rFonts w:cs="Times New Roman"/>
                <w:color w:val="000000" w:themeColor="text1"/>
                <w:sz w:val="16"/>
                <w:szCs w:val="16"/>
              </w:rPr>
              <w:t>Other Details (if applicable)</w:t>
            </w:r>
          </w:p>
        </w:tc>
        <w:tc>
          <w:tcPr>
            <w:tcW w:w="7560" w:type="dxa"/>
            <w:tcMar>
              <w:top w:w="29" w:type="dxa"/>
              <w:left w:w="29" w:type="dxa"/>
              <w:bottom w:w="29" w:type="dxa"/>
              <w:right w:w="29" w:type="dxa"/>
            </w:tcMar>
          </w:tcPr>
          <w:p w14:paraId="17A26C7E" w14:textId="02574E6D" w:rsidR="009D7767" w:rsidRPr="009A2C03" w:rsidRDefault="00770734" w:rsidP="00150524">
            <w:pPr>
              <w:pStyle w:val="BulletsFYA"/>
              <w:rPr>
                <w:color w:val="000000" w:themeColor="text1"/>
                <w:sz w:val="16"/>
                <w:szCs w:val="16"/>
              </w:rPr>
            </w:pPr>
            <w:r w:rsidRPr="009A2C03">
              <w:rPr>
                <w:color w:val="000000" w:themeColor="text1"/>
                <w:sz w:val="16"/>
                <w:szCs w:val="16"/>
              </w:rPr>
              <w:t xml:space="preserve">Interested Firms are requested to submit their </w:t>
            </w:r>
            <w:proofErr w:type="spellStart"/>
            <w:r w:rsidRPr="009A2C03">
              <w:rPr>
                <w:color w:val="000000" w:themeColor="text1"/>
                <w:sz w:val="16"/>
                <w:szCs w:val="16"/>
              </w:rPr>
              <w:t>EoI</w:t>
            </w:r>
            <w:proofErr w:type="spellEnd"/>
            <w:r w:rsidRPr="009A2C03">
              <w:rPr>
                <w:color w:val="000000" w:themeColor="text1"/>
                <w:sz w:val="16"/>
                <w:szCs w:val="16"/>
              </w:rPr>
              <w:t xml:space="preserve"> in 4 (Four) sets, </w:t>
            </w:r>
            <w:r w:rsidR="009D7767" w:rsidRPr="009A2C03">
              <w:rPr>
                <w:color w:val="000000" w:themeColor="text1"/>
                <w:sz w:val="16"/>
                <w:szCs w:val="16"/>
              </w:rPr>
              <w:t xml:space="preserve">(One Original+ Three Duplicate) into the address of the undersigned and clearly marked “Request for Expression of Interest” for </w:t>
            </w:r>
            <w:r w:rsidR="00F36EBD" w:rsidRPr="009A2C03">
              <w:rPr>
                <w:color w:val="000000" w:themeColor="text1"/>
                <w:sz w:val="16"/>
                <w:szCs w:val="16"/>
              </w:rPr>
              <w:t>“</w:t>
            </w:r>
            <w:r w:rsidR="00F36EBD" w:rsidRPr="009A2C03">
              <w:rPr>
                <w:rFonts w:cs="Times New Roman"/>
                <w:color w:val="000000" w:themeColor="text1"/>
                <w:sz w:val="16"/>
                <w:szCs w:val="16"/>
              </w:rPr>
              <w:t>Comprehensive Study for Evaluation and Updating of Haor Master Plan”</w:t>
            </w:r>
            <w:r w:rsidR="00F36EBD" w:rsidRPr="009A2C03">
              <w:rPr>
                <w:color w:val="000000" w:themeColor="text1"/>
                <w:sz w:val="16"/>
                <w:szCs w:val="16"/>
              </w:rPr>
              <w:t xml:space="preserve"> on or before the specified date and time.</w:t>
            </w:r>
          </w:p>
          <w:p w14:paraId="05BA3080" w14:textId="41D4C4E9" w:rsidR="00770734" w:rsidRPr="009A2C03" w:rsidRDefault="007D5CDB" w:rsidP="00150524">
            <w:pPr>
              <w:pStyle w:val="BulletsFYA"/>
              <w:rPr>
                <w:color w:val="000000" w:themeColor="text1"/>
                <w:sz w:val="16"/>
                <w:szCs w:val="16"/>
              </w:rPr>
            </w:pPr>
            <w:r w:rsidRPr="009A2C03">
              <w:rPr>
                <w:color w:val="000000" w:themeColor="text1"/>
                <w:sz w:val="16"/>
                <w:szCs w:val="16"/>
              </w:rPr>
              <w:t xml:space="preserve">Upon receipt of the </w:t>
            </w:r>
            <w:proofErr w:type="spellStart"/>
            <w:r w:rsidRPr="009A2C03">
              <w:rPr>
                <w:color w:val="000000" w:themeColor="text1"/>
                <w:sz w:val="16"/>
                <w:szCs w:val="16"/>
              </w:rPr>
              <w:t>EoI</w:t>
            </w:r>
            <w:proofErr w:type="spellEnd"/>
            <w:r w:rsidRPr="009A2C03">
              <w:rPr>
                <w:color w:val="000000" w:themeColor="text1"/>
                <w:sz w:val="16"/>
                <w:szCs w:val="16"/>
              </w:rPr>
              <w:t xml:space="preserve"> proposals, the interested firms that are deemed best suited to perform the assignment will be shortlisted. Thereafter Requested for Proposal (RFP) document will be sent to the </w:t>
            </w:r>
            <w:r w:rsidR="00F36EBD" w:rsidRPr="009A2C03">
              <w:rPr>
                <w:color w:val="000000" w:themeColor="text1"/>
                <w:sz w:val="16"/>
                <w:szCs w:val="16"/>
              </w:rPr>
              <w:t>short-listed</w:t>
            </w:r>
            <w:r w:rsidRPr="009A2C03">
              <w:rPr>
                <w:color w:val="000000" w:themeColor="text1"/>
                <w:sz w:val="16"/>
                <w:szCs w:val="16"/>
              </w:rPr>
              <w:t xml:space="preserve"> firms.</w:t>
            </w:r>
          </w:p>
        </w:tc>
      </w:tr>
      <w:tr w:rsidR="009A2C03" w:rsidRPr="009A2C03" w14:paraId="0A891422" w14:textId="77777777" w:rsidTr="0082007B">
        <w:tc>
          <w:tcPr>
            <w:tcW w:w="265" w:type="dxa"/>
            <w:tcMar>
              <w:top w:w="29" w:type="dxa"/>
              <w:left w:w="29" w:type="dxa"/>
              <w:bottom w:w="29" w:type="dxa"/>
              <w:right w:w="29" w:type="dxa"/>
            </w:tcMar>
          </w:tcPr>
          <w:p w14:paraId="764AC2BB" w14:textId="2703D662"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18</w:t>
            </w:r>
          </w:p>
        </w:tc>
        <w:tc>
          <w:tcPr>
            <w:tcW w:w="2250" w:type="dxa"/>
            <w:tcMar>
              <w:top w:w="29" w:type="dxa"/>
              <w:left w:w="29" w:type="dxa"/>
              <w:bottom w:w="29" w:type="dxa"/>
              <w:right w:w="29" w:type="dxa"/>
            </w:tcMar>
          </w:tcPr>
          <w:p w14:paraId="2D1D6563" w14:textId="4BD35076" w:rsidR="00EE6CA5" w:rsidRPr="009A2C03" w:rsidRDefault="007D5CDB" w:rsidP="001675E5">
            <w:pPr>
              <w:spacing w:line="240" w:lineRule="auto"/>
              <w:rPr>
                <w:rFonts w:cs="Times New Roman"/>
                <w:color w:val="000000" w:themeColor="text1"/>
                <w:sz w:val="16"/>
                <w:szCs w:val="16"/>
              </w:rPr>
            </w:pPr>
            <w:r w:rsidRPr="009A2C03">
              <w:rPr>
                <w:rFonts w:cs="Times New Roman"/>
                <w:color w:val="000000" w:themeColor="text1"/>
                <w:sz w:val="16"/>
                <w:szCs w:val="16"/>
              </w:rPr>
              <w:t>Association of Foreign Firms</w:t>
            </w:r>
          </w:p>
        </w:tc>
        <w:tc>
          <w:tcPr>
            <w:tcW w:w="7560" w:type="dxa"/>
            <w:tcMar>
              <w:top w:w="29" w:type="dxa"/>
              <w:left w:w="29" w:type="dxa"/>
              <w:bottom w:w="29" w:type="dxa"/>
              <w:right w:w="29" w:type="dxa"/>
            </w:tcMar>
          </w:tcPr>
          <w:p w14:paraId="5BC75EB4" w14:textId="3F0F8C2B" w:rsidR="00EE6CA5" w:rsidRPr="009A2C03" w:rsidRDefault="007D5CDB" w:rsidP="00150524">
            <w:pPr>
              <w:spacing w:line="240" w:lineRule="auto"/>
              <w:rPr>
                <w:rFonts w:cs="Times New Roman"/>
                <w:color w:val="000000" w:themeColor="text1"/>
                <w:sz w:val="16"/>
                <w:szCs w:val="16"/>
              </w:rPr>
            </w:pPr>
            <w:r w:rsidRPr="009A2C03">
              <w:rPr>
                <w:rFonts w:cs="Times New Roman"/>
                <w:color w:val="000000" w:themeColor="text1"/>
                <w:sz w:val="16"/>
                <w:szCs w:val="16"/>
              </w:rPr>
              <w:t>Discouraged</w:t>
            </w:r>
          </w:p>
        </w:tc>
      </w:tr>
      <w:tr w:rsidR="009A2C03" w:rsidRPr="009A2C03" w14:paraId="07349D1E" w14:textId="77777777" w:rsidTr="00F07833">
        <w:tc>
          <w:tcPr>
            <w:tcW w:w="10075" w:type="dxa"/>
            <w:gridSpan w:val="3"/>
            <w:tcMar>
              <w:top w:w="29" w:type="dxa"/>
              <w:left w:w="29" w:type="dxa"/>
              <w:bottom w:w="29" w:type="dxa"/>
              <w:right w:w="29" w:type="dxa"/>
            </w:tcMar>
          </w:tcPr>
          <w:p w14:paraId="0D7CC8EB" w14:textId="25A488E0" w:rsidR="007D5CDB" w:rsidRPr="009A2C03" w:rsidRDefault="007D5CDB" w:rsidP="001675E5">
            <w:pPr>
              <w:spacing w:line="240" w:lineRule="auto"/>
              <w:rPr>
                <w:rFonts w:cs="Times New Roman"/>
                <w:b/>
                <w:bCs/>
                <w:color w:val="000000" w:themeColor="text1"/>
                <w:sz w:val="16"/>
                <w:szCs w:val="16"/>
              </w:rPr>
            </w:pPr>
            <w:r w:rsidRPr="009A2C03">
              <w:rPr>
                <w:rFonts w:cs="Times New Roman"/>
                <w:b/>
                <w:bCs/>
                <w:color w:val="000000" w:themeColor="text1"/>
                <w:sz w:val="16"/>
                <w:szCs w:val="16"/>
              </w:rPr>
              <w:t>PROCURING ENTITY DETAILS</w:t>
            </w:r>
          </w:p>
        </w:tc>
      </w:tr>
      <w:tr w:rsidR="009A2C03" w:rsidRPr="009A2C03" w14:paraId="57554319" w14:textId="77777777" w:rsidTr="0082007B">
        <w:tc>
          <w:tcPr>
            <w:tcW w:w="265" w:type="dxa"/>
            <w:tcMar>
              <w:top w:w="29" w:type="dxa"/>
              <w:left w:w="29" w:type="dxa"/>
              <w:bottom w:w="29" w:type="dxa"/>
              <w:right w:w="29" w:type="dxa"/>
            </w:tcMar>
          </w:tcPr>
          <w:p w14:paraId="25E22DB0" w14:textId="2AA0E0CC"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19</w:t>
            </w:r>
          </w:p>
        </w:tc>
        <w:tc>
          <w:tcPr>
            <w:tcW w:w="2250" w:type="dxa"/>
            <w:tcMar>
              <w:top w:w="29" w:type="dxa"/>
              <w:left w:w="29" w:type="dxa"/>
              <w:bottom w:w="29" w:type="dxa"/>
              <w:right w:w="29" w:type="dxa"/>
            </w:tcMar>
          </w:tcPr>
          <w:p w14:paraId="70FF72A1" w14:textId="58B10410" w:rsidR="00EE6CA5" w:rsidRPr="009A2C03" w:rsidRDefault="007D5CDB" w:rsidP="001675E5">
            <w:pPr>
              <w:spacing w:line="240" w:lineRule="auto"/>
              <w:rPr>
                <w:rFonts w:cs="Times New Roman"/>
                <w:color w:val="000000" w:themeColor="text1"/>
                <w:sz w:val="16"/>
                <w:szCs w:val="16"/>
              </w:rPr>
            </w:pPr>
            <w:r w:rsidRPr="009A2C03">
              <w:rPr>
                <w:rFonts w:cs="Times New Roman"/>
                <w:color w:val="000000" w:themeColor="text1"/>
                <w:sz w:val="16"/>
                <w:szCs w:val="16"/>
              </w:rPr>
              <w:t xml:space="preserve">Name of Official Inviting </w:t>
            </w:r>
            <w:proofErr w:type="spellStart"/>
            <w:r w:rsidRPr="009A2C03">
              <w:rPr>
                <w:rFonts w:cs="Times New Roman"/>
                <w:color w:val="000000" w:themeColor="text1"/>
                <w:sz w:val="16"/>
                <w:szCs w:val="16"/>
              </w:rPr>
              <w:t>EoI</w:t>
            </w:r>
            <w:proofErr w:type="spellEnd"/>
          </w:p>
        </w:tc>
        <w:tc>
          <w:tcPr>
            <w:tcW w:w="7560" w:type="dxa"/>
            <w:tcMar>
              <w:top w:w="29" w:type="dxa"/>
              <w:left w:w="29" w:type="dxa"/>
              <w:bottom w:w="29" w:type="dxa"/>
              <w:right w:w="29" w:type="dxa"/>
            </w:tcMar>
          </w:tcPr>
          <w:p w14:paraId="12DD8573" w14:textId="5105E57D" w:rsidR="00EE6CA5" w:rsidRPr="009A2C03" w:rsidRDefault="00C1763D" w:rsidP="00150524">
            <w:pPr>
              <w:spacing w:line="240" w:lineRule="auto"/>
              <w:rPr>
                <w:rFonts w:cs="Times New Roman"/>
                <w:color w:val="000000" w:themeColor="text1"/>
                <w:sz w:val="16"/>
                <w:szCs w:val="16"/>
              </w:rPr>
            </w:pPr>
            <w:r w:rsidRPr="009A2C03">
              <w:rPr>
                <w:rFonts w:cs="Times New Roman"/>
                <w:color w:val="000000" w:themeColor="text1"/>
                <w:sz w:val="16"/>
                <w:szCs w:val="16"/>
              </w:rPr>
              <w:t xml:space="preserve">Muhammad </w:t>
            </w:r>
            <w:proofErr w:type="spellStart"/>
            <w:r w:rsidRPr="009A2C03">
              <w:rPr>
                <w:rFonts w:cs="Times New Roman"/>
                <w:color w:val="000000" w:themeColor="text1"/>
                <w:sz w:val="16"/>
                <w:szCs w:val="16"/>
              </w:rPr>
              <w:t>Amimul</w:t>
            </w:r>
            <w:proofErr w:type="spellEnd"/>
            <w:r w:rsidRPr="009A2C03">
              <w:rPr>
                <w:rFonts w:cs="Times New Roman"/>
                <w:color w:val="000000" w:themeColor="text1"/>
                <w:sz w:val="16"/>
                <w:szCs w:val="16"/>
              </w:rPr>
              <w:t xml:space="preserve"> Ahsan</w:t>
            </w:r>
          </w:p>
        </w:tc>
      </w:tr>
      <w:tr w:rsidR="009A2C03" w:rsidRPr="009A2C03" w14:paraId="233126BC" w14:textId="77777777" w:rsidTr="0082007B">
        <w:tc>
          <w:tcPr>
            <w:tcW w:w="265" w:type="dxa"/>
            <w:tcMar>
              <w:top w:w="29" w:type="dxa"/>
              <w:left w:w="29" w:type="dxa"/>
              <w:bottom w:w="29" w:type="dxa"/>
              <w:right w:w="29" w:type="dxa"/>
            </w:tcMar>
          </w:tcPr>
          <w:p w14:paraId="68D858E7" w14:textId="459DC815" w:rsidR="00EE6CA5" w:rsidRPr="009A2C03" w:rsidRDefault="00EE6CA5"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20</w:t>
            </w:r>
          </w:p>
        </w:tc>
        <w:tc>
          <w:tcPr>
            <w:tcW w:w="2250" w:type="dxa"/>
            <w:tcMar>
              <w:top w:w="29" w:type="dxa"/>
              <w:left w:w="29" w:type="dxa"/>
              <w:bottom w:w="29" w:type="dxa"/>
              <w:right w:w="29" w:type="dxa"/>
            </w:tcMar>
          </w:tcPr>
          <w:p w14:paraId="4ED77D18" w14:textId="2EF728C2" w:rsidR="00EE6CA5" w:rsidRPr="009A2C03" w:rsidRDefault="007D5CDB" w:rsidP="001675E5">
            <w:pPr>
              <w:spacing w:line="240" w:lineRule="auto"/>
              <w:rPr>
                <w:rFonts w:cs="Times New Roman"/>
                <w:color w:val="000000" w:themeColor="text1"/>
                <w:sz w:val="16"/>
                <w:szCs w:val="16"/>
              </w:rPr>
            </w:pPr>
            <w:r w:rsidRPr="009A2C03">
              <w:rPr>
                <w:rFonts w:cs="Times New Roman"/>
                <w:color w:val="000000" w:themeColor="text1"/>
                <w:sz w:val="16"/>
                <w:szCs w:val="16"/>
              </w:rPr>
              <w:t xml:space="preserve">Designation of Official Inviting </w:t>
            </w:r>
            <w:proofErr w:type="spellStart"/>
            <w:r w:rsidRPr="009A2C03">
              <w:rPr>
                <w:rFonts w:cs="Times New Roman"/>
                <w:color w:val="000000" w:themeColor="text1"/>
                <w:sz w:val="16"/>
                <w:szCs w:val="16"/>
              </w:rPr>
              <w:t>EoI</w:t>
            </w:r>
            <w:proofErr w:type="spellEnd"/>
          </w:p>
        </w:tc>
        <w:tc>
          <w:tcPr>
            <w:tcW w:w="7560" w:type="dxa"/>
            <w:tcMar>
              <w:top w:w="29" w:type="dxa"/>
              <w:left w:w="29" w:type="dxa"/>
              <w:bottom w:w="29" w:type="dxa"/>
              <w:right w:w="29" w:type="dxa"/>
            </w:tcMar>
          </w:tcPr>
          <w:p w14:paraId="3BE6E021" w14:textId="102E74AC" w:rsidR="00EE6CA5" w:rsidRPr="009A2C03" w:rsidRDefault="007D5CDB" w:rsidP="00150524">
            <w:pPr>
              <w:spacing w:line="240" w:lineRule="auto"/>
              <w:rPr>
                <w:rFonts w:cs="Times New Roman"/>
                <w:color w:val="000000" w:themeColor="text1"/>
                <w:sz w:val="16"/>
                <w:szCs w:val="16"/>
              </w:rPr>
            </w:pPr>
            <w:r w:rsidRPr="009A2C03">
              <w:rPr>
                <w:rFonts w:cs="Times New Roman"/>
                <w:color w:val="000000" w:themeColor="text1"/>
                <w:sz w:val="16"/>
                <w:szCs w:val="16"/>
              </w:rPr>
              <w:t>Project Director</w:t>
            </w:r>
          </w:p>
        </w:tc>
      </w:tr>
      <w:tr w:rsidR="009A2C03" w:rsidRPr="009A2C03" w14:paraId="769CD2AF" w14:textId="77777777" w:rsidTr="0082007B">
        <w:tc>
          <w:tcPr>
            <w:tcW w:w="265" w:type="dxa"/>
            <w:tcMar>
              <w:top w:w="29" w:type="dxa"/>
              <w:left w:w="29" w:type="dxa"/>
              <w:bottom w:w="29" w:type="dxa"/>
              <w:right w:w="29" w:type="dxa"/>
            </w:tcMar>
          </w:tcPr>
          <w:p w14:paraId="400A823F" w14:textId="30159874" w:rsidR="007D5CDB" w:rsidRPr="009A2C03" w:rsidRDefault="007D5CDB"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21</w:t>
            </w:r>
          </w:p>
        </w:tc>
        <w:tc>
          <w:tcPr>
            <w:tcW w:w="2250" w:type="dxa"/>
            <w:tcMar>
              <w:top w:w="29" w:type="dxa"/>
              <w:left w:w="29" w:type="dxa"/>
              <w:bottom w:w="29" w:type="dxa"/>
              <w:right w:w="29" w:type="dxa"/>
            </w:tcMar>
          </w:tcPr>
          <w:p w14:paraId="6E337CB5" w14:textId="0047C924" w:rsidR="007D5CDB" w:rsidRPr="009A2C03" w:rsidRDefault="007D5CDB" w:rsidP="001675E5">
            <w:pPr>
              <w:spacing w:line="240" w:lineRule="auto"/>
              <w:rPr>
                <w:rFonts w:cs="Times New Roman"/>
                <w:color w:val="000000" w:themeColor="text1"/>
                <w:sz w:val="16"/>
                <w:szCs w:val="16"/>
              </w:rPr>
            </w:pPr>
            <w:r w:rsidRPr="009A2C03">
              <w:rPr>
                <w:rFonts w:cs="Times New Roman"/>
                <w:color w:val="000000" w:themeColor="text1"/>
                <w:sz w:val="16"/>
                <w:szCs w:val="16"/>
              </w:rPr>
              <w:t xml:space="preserve">Adress of Official Inviting </w:t>
            </w:r>
            <w:proofErr w:type="spellStart"/>
            <w:r w:rsidRPr="009A2C03">
              <w:rPr>
                <w:rFonts w:cs="Times New Roman"/>
                <w:color w:val="000000" w:themeColor="text1"/>
                <w:sz w:val="16"/>
                <w:szCs w:val="16"/>
              </w:rPr>
              <w:t>EoI</w:t>
            </w:r>
            <w:proofErr w:type="spellEnd"/>
          </w:p>
        </w:tc>
        <w:tc>
          <w:tcPr>
            <w:tcW w:w="7560" w:type="dxa"/>
            <w:tcMar>
              <w:top w:w="29" w:type="dxa"/>
              <w:left w:w="29" w:type="dxa"/>
              <w:bottom w:w="29" w:type="dxa"/>
              <w:right w:w="29" w:type="dxa"/>
            </w:tcMar>
          </w:tcPr>
          <w:p w14:paraId="48441314" w14:textId="0CAE469F" w:rsidR="007D5CDB" w:rsidRPr="009A2C03" w:rsidRDefault="007D5CDB" w:rsidP="00150524">
            <w:pPr>
              <w:spacing w:line="240" w:lineRule="auto"/>
              <w:rPr>
                <w:rFonts w:cs="Times New Roman"/>
                <w:color w:val="000000" w:themeColor="text1"/>
                <w:sz w:val="16"/>
                <w:szCs w:val="16"/>
              </w:rPr>
            </w:pPr>
            <w:r w:rsidRPr="009A2C03">
              <w:rPr>
                <w:rFonts w:cs="Times New Roman"/>
                <w:color w:val="000000" w:themeColor="text1"/>
                <w:sz w:val="16"/>
                <w:szCs w:val="16"/>
              </w:rPr>
              <w:t xml:space="preserve">Department of Bangladesh Haor and Wetlands Development (DBHWD), </w:t>
            </w:r>
            <w:r w:rsidR="007E0140" w:rsidRPr="009A2C03">
              <w:rPr>
                <w:rFonts w:cs="Times New Roman"/>
                <w:color w:val="000000" w:themeColor="text1"/>
                <w:sz w:val="16"/>
                <w:szCs w:val="16"/>
              </w:rPr>
              <w:t>72 Green Road, Dhaka.</w:t>
            </w:r>
          </w:p>
        </w:tc>
      </w:tr>
      <w:tr w:rsidR="009A2C03" w:rsidRPr="009A2C03" w14:paraId="6DFAAB2A" w14:textId="77777777" w:rsidTr="0082007B">
        <w:tc>
          <w:tcPr>
            <w:tcW w:w="265" w:type="dxa"/>
            <w:tcMar>
              <w:top w:w="29" w:type="dxa"/>
              <w:left w:w="29" w:type="dxa"/>
              <w:bottom w:w="29" w:type="dxa"/>
              <w:right w:w="29" w:type="dxa"/>
            </w:tcMar>
          </w:tcPr>
          <w:p w14:paraId="5C5B4EA8" w14:textId="099852D4" w:rsidR="007D5CDB" w:rsidRPr="009A2C03" w:rsidRDefault="007D5CDB" w:rsidP="00150524">
            <w:pPr>
              <w:spacing w:line="240" w:lineRule="auto"/>
              <w:jc w:val="center"/>
              <w:rPr>
                <w:rFonts w:cs="Times New Roman"/>
                <w:color w:val="000000" w:themeColor="text1"/>
                <w:sz w:val="16"/>
                <w:szCs w:val="16"/>
              </w:rPr>
            </w:pPr>
            <w:r w:rsidRPr="009A2C03">
              <w:rPr>
                <w:rFonts w:cs="Times New Roman"/>
                <w:color w:val="000000" w:themeColor="text1"/>
                <w:sz w:val="16"/>
                <w:szCs w:val="16"/>
              </w:rPr>
              <w:t>22</w:t>
            </w:r>
          </w:p>
        </w:tc>
        <w:tc>
          <w:tcPr>
            <w:tcW w:w="2250" w:type="dxa"/>
            <w:tcMar>
              <w:top w:w="29" w:type="dxa"/>
              <w:left w:w="29" w:type="dxa"/>
              <w:bottom w:w="29" w:type="dxa"/>
              <w:right w:w="29" w:type="dxa"/>
            </w:tcMar>
          </w:tcPr>
          <w:p w14:paraId="35E57825" w14:textId="6F5BAC15" w:rsidR="007D5CDB" w:rsidRPr="009A2C03" w:rsidRDefault="007E0140" w:rsidP="001675E5">
            <w:pPr>
              <w:spacing w:line="240" w:lineRule="auto"/>
              <w:rPr>
                <w:rFonts w:cs="Times New Roman"/>
                <w:color w:val="000000" w:themeColor="text1"/>
                <w:sz w:val="16"/>
                <w:szCs w:val="16"/>
              </w:rPr>
            </w:pPr>
            <w:r w:rsidRPr="009A2C03">
              <w:rPr>
                <w:rFonts w:cs="Times New Roman"/>
                <w:color w:val="000000" w:themeColor="text1"/>
                <w:sz w:val="16"/>
                <w:szCs w:val="16"/>
              </w:rPr>
              <w:t xml:space="preserve">Contact Details of Official Inviting </w:t>
            </w:r>
            <w:proofErr w:type="spellStart"/>
            <w:r w:rsidRPr="009A2C03">
              <w:rPr>
                <w:rFonts w:cs="Times New Roman"/>
                <w:color w:val="000000" w:themeColor="text1"/>
                <w:sz w:val="16"/>
                <w:szCs w:val="16"/>
              </w:rPr>
              <w:t>EoI</w:t>
            </w:r>
            <w:proofErr w:type="spellEnd"/>
          </w:p>
        </w:tc>
        <w:tc>
          <w:tcPr>
            <w:tcW w:w="7560" w:type="dxa"/>
            <w:tcMar>
              <w:top w:w="29" w:type="dxa"/>
              <w:left w:w="29" w:type="dxa"/>
              <w:bottom w:w="29" w:type="dxa"/>
              <w:right w:w="29" w:type="dxa"/>
            </w:tcMar>
          </w:tcPr>
          <w:p w14:paraId="3F3EF99C" w14:textId="37BDE2D8" w:rsidR="007D5CDB" w:rsidRPr="009A2C03" w:rsidRDefault="007E0140" w:rsidP="00150524">
            <w:pPr>
              <w:spacing w:line="240" w:lineRule="auto"/>
              <w:rPr>
                <w:rFonts w:cs="Times New Roman"/>
                <w:color w:val="000000" w:themeColor="text1"/>
                <w:sz w:val="16"/>
                <w:szCs w:val="16"/>
              </w:rPr>
            </w:pPr>
            <w:r w:rsidRPr="009A2C03">
              <w:rPr>
                <w:rFonts w:cs="Times New Roman"/>
                <w:color w:val="000000" w:themeColor="text1"/>
                <w:sz w:val="16"/>
                <w:szCs w:val="16"/>
              </w:rPr>
              <w:t xml:space="preserve">Phone: </w:t>
            </w:r>
            <w:r w:rsidR="009E68EE" w:rsidRPr="009A2C03">
              <w:rPr>
                <w:rFonts w:cs="Times New Roman"/>
                <w:color w:val="000000" w:themeColor="text1"/>
                <w:sz w:val="16"/>
                <w:szCs w:val="16"/>
              </w:rPr>
              <w:t xml:space="preserve"> 01777631732</w:t>
            </w:r>
            <w:r w:rsidRPr="009A2C03">
              <w:rPr>
                <w:rFonts w:cs="Times New Roman"/>
                <w:color w:val="000000" w:themeColor="text1"/>
                <w:sz w:val="16"/>
                <w:szCs w:val="16"/>
              </w:rPr>
              <w:t xml:space="preserve">, E-mail: </w:t>
            </w:r>
            <w:r w:rsidR="00253DFE" w:rsidRPr="009A2C03">
              <w:rPr>
                <w:rFonts w:cs="Times New Roman"/>
                <w:color w:val="000000" w:themeColor="text1"/>
                <w:sz w:val="16"/>
                <w:szCs w:val="16"/>
              </w:rPr>
              <w:t>amimcupid@gmail.com</w:t>
            </w:r>
            <w:r w:rsidR="00F36EBD" w:rsidRPr="009A2C03">
              <w:rPr>
                <w:rFonts w:cs="Times New Roman"/>
                <w:color w:val="000000" w:themeColor="text1"/>
                <w:sz w:val="16"/>
                <w:szCs w:val="16"/>
              </w:rPr>
              <w:t xml:space="preserve"> </w:t>
            </w:r>
          </w:p>
        </w:tc>
      </w:tr>
      <w:tr w:rsidR="007E0140" w:rsidRPr="009A2C03" w14:paraId="14207E5F" w14:textId="77777777" w:rsidTr="00F07833">
        <w:tc>
          <w:tcPr>
            <w:tcW w:w="10075" w:type="dxa"/>
            <w:gridSpan w:val="3"/>
            <w:tcMar>
              <w:top w:w="29" w:type="dxa"/>
              <w:left w:w="29" w:type="dxa"/>
              <w:bottom w:w="29" w:type="dxa"/>
              <w:right w:w="29" w:type="dxa"/>
            </w:tcMar>
          </w:tcPr>
          <w:p w14:paraId="017F8511" w14:textId="7E77591D" w:rsidR="007E0140" w:rsidRPr="009A2C03" w:rsidRDefault="007E0140" w:rsidP="00150524">
            <w:pPr>
              <w:spacing w:line="240" w:lineRule="auto"/>
              <w:jc w:val="center"/>
              <w:rPr>
                <w:rFonts w:cs="Times New Roman"/>
                <w:b/>
                <w:bCs/>
                <w:color w:val="000000" w:themeColor="text1"/>
                <w:sz w:val="16"/>
                <w:szCs w:val="16"/>
              </w:rPr>
            </w:pPr>
            <w:r w:rsidRPr="009A2C03">
              <w:rPr>
                <w:rFonts w:cs="Times New Roman"/>
                <w:b/>
                <w:bCs/>
                <w:color w:val="000000" w:themeColor="text1"/>
                <w:sz w:val="16"/>
                <w:szCs w:val="16"/>
              </w:rPr>
              <w:t xml:space="preserve">The procuring entity reserves the right to accept or rejects all </w:t>
            </w:r>
            <w:proofErr w:type="spellStart"/>
            <w:r w:rsidRPr="009A2C03">
              <w:rPr>
                <w:rFonts w:cs="Times New Roman"/>
                <w:b/>
                <w:bCs/>
                <w:color w:val="000000" w:themeColor="text1"/>
                <w:sz w:val="16"/>
                <w:szCs w:val="16"/>
              </w:rPr>
              <w:t>EoIs</w:t>
            </w:r>
            <w:proofErr w:type="spellEnd"/>
          </w:p>
        </w:tc>
      </w:tr>
    </w:tbl>
    <w:p w14:paraId="427FF9B6" w14:textId="77777777" w:rsidR="00157BC1" w:rsidRPr="009A2C03" w:rsidRDefault="00157BC1" w:rsidP="00150524">
      <w:pPr>
        <w:spacing w:line="240" w:lineRule="auto"/>
        <w:jc w:val="center"/>
        <w:rPr>
          <w:rFonts w:cs="Times New Roman"/>
          <w:b/>
          <w:bCs/>
          <w:color w:val="000000" w:themeColor="text1"/>
          <w:sz w:val="28"/>
          <w:szCs w:val="28"/>
        </w:rPr>
      </w:pPr>
    </w:p>
    <w:p w14:paraId="4753E2EF" w14:textId="77777777" w:rsidR="007E0140" w:rsidRPr="009A2C03" w:rsidRDefault="007E0140" w:rsidP="00150524">
      <w:pPr>
        <w:spacing w:line="240" w:lineRule="auto"/>
        <w:jc w:val="center"/>
        <w:rPr>
          <w:rFonts w:cs="Times New Roman"/>
          <w:color w:val="000000" w:themeColor="text1"/>
          <w:sz w:val="34"/>
          <w:szCs w:val="34"/>
        </w:rPr>
      </w:pPr>
    </w:p>
    <w:p w14:paraId="415DF5ED" w14:textId="77777777" w:rsidR="005473D5" w:rsidRPr="009A2C03" w:rsidRDefault="005473D5" w:rsidP="00150524">
      <w:pPr>
        <w:spacing w:line="240" w:lineRule="auto"/>
        <w:jc w:val="center"/>
        <w:rPr>
          <w:rFonts w:cs="Times New Roman"/>
          <w:color w:val="000000" w:themeColor="text1"/>
          <w:sz w:val="20"/>
          <w:szCs w:val="20"/>
        </w:rPr>
      </w:pPr>
    </w:p>
    <w:p w14:paraId="42535918" w14:textId="3C7B8276" w:rsidR="007E0140" w:rsidRPr="009A2C03" w:rsidRDefault="007E0140" w:rsidP="00150524">
      <w:pPr>
        <w:spacing w:line="240" w:lineRule="auto"/>
        <w:jc w:val="right"/>
        <w:rPr>
          <w:rFonts w:cs="Times New Roman"/>
          <w:b/>
          <w:bCs/>
          <w:color w:val="000000" w:themeColor="text1"/>
          <w:sz w:val="20"/>
          <w:szCs w:val="20"/>
        </w:rPr>
      </w:pPr>
      <w:r w:rsidRPr="009A2C03">
        <w:rPr>
          <w:rFonts w:cs="Times New Roman"/>
          <w:b/>
          <w:bCs/>
          <w:color w:val="000000" w:themeColor="text1"/>
          <w:sz w:val="20"/>
          <w:szCs w:val="20"/>
        </w:rPr>
        <w:t>(</w:t>
      </w:r>
      <w:r w:rsidR="000A5FD7" w:rsidRPr="009A2C03">
        <w:rPr>
          <w:rFonts w:cs="Times New Roman"/>
          <w:b/>
          <w:bCs/>
          <w:color w:val="000000" w:themeColor="text1"/>
          <w:sz w:val="18"/>
          <w:szCs w:val="18"/>
        </w:rPr>
        <w:t xml:space="preserve">Muhammad </w:t>
      </w:r>
      <w:proofErr w:type="spellStart"/>
      <w:r w:rsidR="000A5FD7" w:rsidRPr="009A2C03">
        <w:rPr>
          <w:rFonts w:cs="Times New Roman"/>
          <w:b/>
          <w:bCs/>
          <w:color w:val="000000" w:themeColor="text1"/>
          <w:sz w:val="18"/>
          <w:szCs w:val="18"/>
        </w:rPr>
        <w:t>Amimul</w:t>
      </w:r>
      <w:proofErr w:type="spellEnd"/>
      <w:r w:rsidR="000A5FD7" w:rsidRPr="009A2C03">
        <w:rPr>
          <w:rFonts w:cs="Times New Roman"/>
          <w:b/>
          <w:bCs/>
          <w:color w:val="000000" w:themeColor="text1"/>
          <w:sz w:val="18"/>
          <w:szCs w:val="18"/>
        </w:rPr>
        <w:t xml:space="preserve"> Ahsan</w:t>
      </w:r>
      <w:r w:rsidRPr="009A2C03">
        <w:rPr>
          <w:rFonts w:cs="Times New Roman"/>
          <w:b/>
          <w:bCs/>
          <w:color w:val="000000" w:themeColor="text1"/>
          <w:sz w:val="20"/>
          <w:szCs w:val="20"/>
        </w:rPr>
        <w:t>)</w:t>
      </w:r>
    </w:p>
    <w:p w14:paraId="2196FD60" w14:textId="57116B1F" w:rsidR="00981E26" w:rsidRPr="009A2C03" w:rsidRDefault="009F27DD" w:rsidP="00150524">
      <w:pPr>
        <w:spacing w:line="240" w:lineRule="auto"/>
        <w:jc w:val="right"/>
        <w:rPr>
          <w:rFonts w:cs="Times New Roman"/>
          <w:color w:val="000000" w:themeColor="text1"/>
          <w:sz w:val="18"/>
          <w:szCs w:val="18"/>
        </w:rPr>
      </w:pPr>
      <w:r w:rsidRPr="009A2C03">
        <w:rPr>
          <w:rFonts w:cs="Times New Roman"/>
          <w:color w:val="000000" w:themeColor="text1"/>
          <w:sz w:val="18"/>
          <w:szCs w:val="18"/>
        </w:rPr>
        <w:t xml:space="preserve">Project </w:t>
      </w:r>
      <w:r w:rsidR="00981E26" w:rsidRPr="009A2C03">
        <w:rPr>
          <w:rFonts w:cs="Times New Roman"/>
          <w:color w:val="000000" w:themeColor="text1"/>
          <w:sz w:val="18"/>
          <w:szCs w:val="18"/>
        </w:rPr>
        <w:t xml:space="preserve">Director </w:t>
      </w:r>
      <w:r w:rsidRPr="009A2C03">
        <w:rPr>
          <w:rFonts w:cs="Times New Roman"/>
          <w:color w:val="000000" w:themeColor="text1"/>
          <w:sz w:val="18"/>
          <w:szCs w:val="18"/>
        </w:rPr>
        <w:t xml:space="preserve"> </w:t>
      </w:r>
    </w:p>
    <w:p w14:paraId="378C31B7" w14:textId="4958DB2B" w:rsidR="00950078" w:rsidRPr="009A2C03" w:rsidRDefault="00742129" w:rsidP="001675E5">
      <w:pPr>
        <w:spacing w:line="240" w:lineRule="auto"/>
        <w:jc w:val="right"/>
        <w:rPr>
          <w:rFonts w:cs="Times New Roman"/>
          <w:color w:val="000000" w:themeColor="text1"/>
          <w:sz w:val="18"/>
          <w:szCs w:val="18"/>
        </w:rPr>
      </w:pPr>
      <w:r w:rsidRPr="009A2C03">
        <w:rPr>
          <w:rFonts w:cs="Times New Roman"/>
          <w:color w:val="000000" w:themeColor="text1"/>
          <w:sz w:val="18"/>
          <w:szCs w:val="18"/>
        </w:rPr>
        <w:t>Comprehensive Study for Evaluation and Updating of Haor Master Plan</w:t>
      </w:r>
    </w:p>
    <w:p w14:paraId="2BDB59C8" w14:textId="77777777" w:rsidR="007E0140" w:rsidRPr="00950078" w:rsidRDefault="007E0140" w:rsidP="00EF46DE">
      <w:pPr>
        <w:spacing w:line="240" w:lineRule="auto"/>
        <w:jc w:val="right"/>
        <w:rPr>
          <w:rFonts w:cs="Times New Roman"/>
          <w:sz w:val="28"/>
          <w:szCs w:val="28"/>
        </w:rPr>
      </w:pPr>
    </w:p>
    <w:sectPr w:rsidR="007E0140" w:rsidRPr="00950078" w:rsidSect="0014472C">
      <w:pgSz w:w="11909" w:h="16834" w:code="9"/>
      <w:pgMar w:top="1008" w:right="720" w:bottom="14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A2A36"/>
    <w:multiLevelType w:val="hybridMultilevel"/>
    <w:tmpl w:val="25989C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1761C"/>
    <w:multiLevelType w:val="hybridMultilevel"/>
    <w:tmpl w:val="F03855B6"/>
    <w:lvl w:ilvl="0" w:tplc="939EC12A">
      <w:start w:val="1"/>
      <w:numFmt w:val="bullet"/>
      <w:pStyle w:val="BulletsFY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2B107C"/>
    <w:multiLevelType w:val="hybridMultilevel"/>
    <w:tmpl w:val="0A9676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96522A"/>
    <w:multiLevelType w:val="hybridMultilevel"/>
    <w:tmpl w:val="1CBCD396"/>
    <w:lvl w:ilvl="0" w:tplc="AE28C10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7910544">
    <w:abstractNumId w:val="3"/>
  </w:num>
  <w:num w:numId="2" w16cid:durableId="1767918293">
    <w:abstractNumId w:val="2"/>
  </w:num>
  <w:num w:numId="3" w16cid:durableId="1363478793">
    <w:abstractNumId w:val="1"/>
  </w:num>
  <w:num w:numId="4" w16cid:durableId="687759527">
    <w:abstractNumId w:val="0"/>
  </w:num>
  <w:num w:numId="5" w16cid:durableId="1945263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B2D"/>
    <w:rsid w:val="00025683"/>
    <w:rsid w:val="000534D9"/>
    <w:rsid w:val="00071345"/>
    <w:rsid w:val="000A5FD7"/>
    <w:rsid w:val="00114A14"/>
    <w:rsid w:val="00122B6D"/>
    <w:rsid w:val="00122EBF"/>
    <w:rsid w:val="00130CE5"/>
    <w:rsid w:val="0014472C"/>
    <w:rsid w:val="00150524"/>
    <w:rsid w:val="00155309"/>
    <w:rsid w:val="00157BC1"/>
    <w:rsid w:val="001675E5"/>
    <w:rsid w:val="00177B96"/>
    <w:rsid w:val="001D5FFC"/>
    <w:rsid w:val="001E1CE1"/>
    <w:rsid w:val="00210734"/>
    <w:rsid w:val="00210C5A"/>
    <w:rsid w:val="002245EC"/>
    <w:rsid w:val="00253DFE"/>
    <w:rsid w:val="00290E87"/>
    <w:rsid w:val="002D2975"/>
    <w:rsid w:val="00477C08"/>
    <w:rsid w:val="0053008E"/>
    <w:rsid w:val="005473D5"/>
    <w:rsid w:val="005C67CA"/>
    <w:rsid w:val="005E4B2D"/>
    <w:rsid w:val="005F6B5D"/>
    <w:rsid w:val="00642289"/>
    <w:rsid w:val="006A67BD"/>
    <w:rsid w:val="006F223B"/>
    <w:rsid w:val="00742129"/>
    <w:rsid w:val="00770734"/>
    <w:rsid w:val="007C279F"/>
    <w:rsid w:val="007D5CDB"/>
    <w:rsid w:val="007E0140"/>
    <w:rsid w:val="0082007B"/>
    <w:rsid w:val="00835A4B"/>
    <w:rsid w:val="00843094"/>
    <w:rsid w:val="008464FF"/>
    <w:rsid w:val="008740F5"/>
    <w:rsid w:val="00877257"/>
    <w:rsid w:val="0088443F"/>
    <w:rsid w:val="008B7182"/>
    <w:rsid w:val="008C172F"/>
    <w:rsid w:val="008D0765"/>
    <w:rsid w:val="00950078"/>
    <w:rsid w:val="00981E26"/>
    <w:rsid w:val="00984FDB"/>
    <w:rsid w:val="009A2C03"/>
    <w:rsid w:val="009D7767"/>
    <w:rsid w:val="009E68EE"/>
    <w:rsid w:val="009F27DD"/>
    <w:rsid w:val="00B4710B"/>
    <w:rsid w:val="00C04C32"/>
    <w:rsid w:val="00C1763D"/>
    <w:rsid w:val="00C229B8"/>
    <w:rsid w:val="00C26703"/>
    <w:rsid w:val="00C64195"/>
    <w:rsid w:val="00C766B4"/>
    <w:rsid w:val="00D97FC5"/>
    <w:rsid w:val="00DB1491"/>
    <w:rsid w:val="00E071B7"/>
    <w:rsid w:val="00EB1DBA"/>
    <w:rsid w:val="00EC3217"/>
    <w:rsid w:val="00EE46A8"/>
    <w:rsid w:val="00EE6CA5"/>
    <w:rsid w:val="00EF46DE"/>
    <w:rsid w:val="00F07833"/>
    <w:rsid w:val="00F13245"/>
    <w:rsid w:val="00F32C7E"/>
    <w:rsid w:val="00F36EBD"/>
    <w:rsid w:val="00F4411F"/>
    <w:rsid w:val="00F96860"/>
    <w:rsid w:val="00FA3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05306"/>
  <w15:chartTrackingRefBased/>
  <w15:docId w15:val="{36092932-CFC7-4921-937D-BCB24CFB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BC1"/>
    <w:pPr>
      <w:spacing w:after="0" w:line="288"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7BC1"/>
    <w:rPr>
      <w:color w:val="0563C1" w:themeColor="hyperlink"/>
      <w:u w:val="single"/>
    </w:rPr>
  </w:style>
  <w:style w:type="character" w:customStyle="1" w:styleId="UnresolvedMention1">
    <w:name w:val="Unresolved Mention1"/>
    <w:basedOn w:val="DefaultParagraphFont"/>
    <w:uiPriority w:val="99"/>
    <w:semiHidden/>
    <w:unhideWhenUsed/>
    <w:rsid w:val="00157BC1"/>
    <w:rPr>
      <w:color w:val="605E5C"/>
      <w:shd w:val="clear" w:color="auto" w:fill="E1DFDD"/>
    </w:rPr>
  </w:style>
  <w:style w:type="table" w:styleId="TableGrid">
    <w:name w:val="Table Grid"/>
    <w:basedOn w:val="TableNormal"/>
    <w:uiPriority w:val="39"/>
    <w:rsid w:val="00157B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link w:val="BodyChar"/>
    <w:qFormat/>
    <w:rsid w:val="00642289"/>
    <w:pPr>
      <w:spacing w:before="120" w:after="120" w:line="264" w:lineRule="auto"/>
      <w:jc w:val="both"/>
    </w:pPr>
    <w:rPr>
      <w:rFonts w:ascii="Cambria" w:hAnsi="Cambria"/>
      <w:lang w:eastAsia="de-DE"/>
    </w:rPr>
  </w:style>
  <w:style w:type="character" w:customStyle="1" w:styleId="BodyChar">
    <w:name w:val="Body Char"/>
    <w:basedOn w:val="DefaultParagraphFont"/>
    <w:link w:val="Body"/>
    <w:rsid w:val="00642289"/>
    <w:rPr>
      <w:rFonts w:ascii="Cambria" w:hAnsi="Cambria"/>
      <w:lang w:eastAsia="de-DE"/>
    </w:rPr>
  </w:style>
  <w:style w:type="paragraph" w:customStyle="1" w:styleId="BulletsFYA">
    <w:name w:val="Bullets_FYA"/>
    <w:basedOn w:val="ListParagraph"/>
    <w:link w:val="BulletsFYAChar"/>
    <w:autoRedefine/>
    <w:qFormat/>
    <w:rsid w:val="00770734"/>
    <w:pPr>
      <w:numPr>
        <w:numId w:val="3"/>
      </w:numPr>
      <w:autoSpaceDE w:val="0"/>
      <w:autoSpaceDN w:val="0"/>
      <w:adjustRightInd w:val="0"/>
      <w:spacing w:line="240" w:lineRule="auto"/>
      <w:contextualSpacing w:val="0"/>
      <w:jc w:val="both"/>
    </w:pPr>
    <w:rPr>
      <w:rFonts w:cs="Arial"/>
      <w:sz w:val="18"/>
      <w:szCs w:val="18"/>
    </w:rPr>
  </w:style>
  <w:style w:type="character" w:customStyle="1" w:styleId="BulletsFYAChar">
    <w:name w:val="Bullets_FYA Char"/>
    <w:basedOn w:val="DefaultParagraphFont"/>
    <w:link w:val="BulletsFYA"/>
    <w:rsid w:val="00770734"/>
    <w:rPr>
      <w:rFonts w:ascii="Times New Roman" w:hAnsi="Times New Roman" w:cs="Arial"/>
      <w:sz w:val="18"/>
      <w:szCs w:val="18"/>
    </w:rPr>
  </w:style>
  <w:style w:type="paragraph" w:styleId="ListParagraph">
    <w:name w:val="List Paragraph"/>
    <w:basedOn w:val="Normal"/>
    <w:uiPriority w:val="34"/>
    <w:qFormat/>
    <w:rsid w:val="006422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ptu.gov.b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bhwd.gov.bd" TargetMode="External"/><Relationship Id="rId5" Type="http://schemas.openxmlformats.org/officeDocument/2006/relationships/hyperlink" Target="http://www.dbhwd.gov.b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 user5</dc:creator>
  <cp:keywords/>
  <dc:description/>
  <cp:lastModifiedBy>This Pc</cp:lastModifiedBy>
  <cp:revision>102</cp:revision>
  <cp:lastPrinted>2023-08-30T09:57:00Z</cp:lastPrinted>
  <dcterms:created xsi:type="dcterms:W3CDTF">2023-08-20T05:53:00Z</dcterms:created>
  <dcterms:modified xsi:type="dcterms:W3CDTF">2023-08-30T10:17:00Z</dcterms:modified>
</cp:coreProperties>
</file>